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sz w:val="24"/>
          <w:szCs w:val="24"/>
        </w:rPr>
        <w:id w:val="692272001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14:paraId="54BF50EC" w14:textId="77777777" w:rsidR="008060D6" w:rsidRDefault="00000000">
          <w:pPr>
            <w:pStyle w:val="af0"/>
          </w:pPr>
          <w:r>
            <w:t>Table of Contents</w:t>
          </w:r>
        </w:p>
        <w:p w14:paraId="4A905210" w14:textId="77777777" w:rsidR="00E42025" w:rsidRDefault="00000000">
          <w:pPr>
            <w:pStyle w:val="11"/>
            <w:tabs>
              <w:tab w:val="right" w:leader="dot" w:pos="8828"/>
            </w:tabs>
            <w:rPr>
              <w:noProof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221697433" w:history="1">
            <w:r w:rsidR="00E42025" w:rsidRPr="006B1E06">
              <w:rPr>
                <w:rStyle w:val="af"/>
                <w:noProof/>
              </w:rPr>
              <w:t xml:space="preserve">vdPauw_f.py </w:t>
            </w:r>
            <w:r w:rsidR="00E42025" w:rsidRPr="006B1E06">
              <w:rPr>
                <w:rStyle w:val="af"/>
                <w:noProof/>
              </w:rPr>
              <w:t>マニュアル</w:t>
            </w:r>
            <w:r w:rsidR="00E42025">
              <w:rPr>
                <w:noProof/>
                <w:webHidden/>
              </w:rPr>
              <w:tab/>
            </w:r>
            <w:r w:rsidR="00E42025">
              <w:rPr>
                <w:noProof/>
                <w:webHidden/>
              </w:rPr>
              <w:fldChar w:fldCharType="begin"/>
            </w:r>
            <w:r w:rsidR="00E42025">
              <w:rPr>
                <w:noProof/>
                <w:webHidden/>
              </w:rPr>
              <w:instrText xml:space="preserve"> PAGEREF _Toc221697433 \h </w:instrText>
            </w:r>
            <w:r w:rsidR="00E42025">
              <w:rPr>
                <w:noProof/>
                <w:webHidden/>
              </w:rPr>
            </w:r>
            <w:r w:rsidR="00E42025">
              <w:rPr>
                <w:noProof/>
                <w:webHidden/>
              </w:rPr>
              <w:fldChar w:fldCharType="separate"/>
            </w:r>
            <w:r w:rsidR="00E42025">
              <w:rPr>
                <w:noProof/>
                <w:webHidden/>
              </w:rPr>
              <w:t>2</w:t>
            </w:r>
            <w:r w:rsidR="00E42025">
              <w:rPr>
                <w:noProof/>
                <w:webHidden/>
              </w:rPr>
              <w:fldChar w:fldCharType="end"/>
            </w:r>
          </w:hyperlink>
        </w:p>
        <w:p w14:paraId="1DA911F9" w14:textId="77777777" w:rsidR="00E42025" w:rsidRDefault="00E42025">
          <w:pPr>
            <w:pStyle w:val="21"/>
            <w:tabs>
              <w:tab w:val="right" w:leader="dot" w:pos="8828"/>
            </w:tabs>
            <w:rPr>
              <w:noProof/>
            </w:rPr>
          </w:pPr>
          <w:hyperlink w:anchor="_Toc221697434" w:history="1">
            <w:r w:rsidRPr="006B1E06">
              <w:rPr>
                <w:rStyle w:val="af"/>
                <w:noProof/>
              </w:rPr>
              <w:t xml:space="preserve">1. </w:t>
            </w:r>
            <w:r w:rsidRPr="006B1E06">
              <w:rPr>
                <w:rStyle w:val="af"/>
                <w:noProof/>
              </w:rPr>
              <w:t>プログラムの目的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32EFB" w14:textId="77777777" w:rsidR="00E42025" w:rsidRDefault="00E42025">
          <w:pPr>
            <w:pStyle w:val="21"/>
            <w:tabs>
              <w:tab w:val="right" w:leader="dot" w:pos="8828"/>
            </w:tabs>
            <w:rPr>
              <w:noProof/>
            </w:rPr>
          </w:pPr>
          <w:hyperlink w:anchor="_Toc221697435" w:history="1">
            <w:r w:rsidRPr="006B1E06">
              <w:rPr>
                <w:rStyle w:val="af"/>
                <w:noProof/>
              </w:rPr>
              <w:t xml:space="preserve">2. </w:t>
            </w:r>
            <w:r w:rsidRPr="006B1E06">
              <w:rPr>
                <w:rStyle w:val="af"/>
                <w:noProof/>
              </w:rPr>
              <w:t>原理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E55DC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36" w:history="1">
            <w:r w:rsidRPr="006B1E06">
              <w:rPr>
                <w:rStyle w:val="af"/>
                <w:noProof/>
              </w:rPr>
              <w:t>2.1. van der Pauw</w:t>
            </w:r>
            <w:r w:rsidRPr="006B1E06">
              <w:rPr>
                <w:rStyle w:val="af"/>
                <w:noProof/>
              </w:rPr>
              <w:t>の基本式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0AA5F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37" w:history="1">
            <w:r w:rsidRPr="006B1E06">
              <w:rPr>
                <w:rStyle w:val="af"/>
                <w:noProof/>
              </w:rPr>
              <w:t xml:space="preserve">2.2. </w:t>
            </w:r>
            <w:r w:rsidRPr="006B1E06">
              <w:rPr>
                <w:rStyle w:val="af"/>
                <w:noProof/>
              </w:rPr>
              <w:t>補正因子</w:t>
            </w:r>
            <w:r w:rsidRPr="006B1E06">
              <w:rPr>
                <w:rStyle w:val="af"/>
                <w:noProof/>
              </w:rPr>
              <w:t xml:space="preserve"> </w:t>
            </w:r>
            <m:oMath>
              <m:r>
                <w:rPr>
                  <w:rStyle w:val="af"/>
                  <w:rFonts w:ascii="Cambria Math" w:hAnsi="Cambria Math"/>
                  <w:noProof/>
                </w:rPr>
                <m:t>f</m:t>
              </m:r>
            </m:oMath>
            <w:r w:rsidRPr="006B1E06">
              <w:rPr>
                <w:rStyle w:val="af"/>
                <w:noProof/>
              </w:rPr>
              <w:t xml:space="preserve"> </w:t>
            </w:r>
            <w:r w:rsidRPr="006B1E06">
              <w:rPr>
                <w:rStyle w:val="af"/>
                <w:noProof/>
              </w:rPr>
              <w:t>の導入とプログラム中の式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4C2FE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38" w:history="1">
            <w:r w:rsidRPr="006B1E06">
              <w:rPr>
                <w:rStyle w:val="af"/>
                <w:noProof/>
              </w:rPr>
              <w:t>2.3. Newton</w:t>
            </w:r>
            <w:r w:rsidRPr="006B1E06">
              <w:rPr>
                <w:rStyle w:val="af"/>
                <w:noProof/>
              </w:rPr>
              <w:t>法による数値計算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98B39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39" w:history="1">
            <w:r w:rsidRPr="006B1E06">
              <w:rPr>
                <w:rStyle w:val="af"/>
                <w:noProof/>
              </w:rPr>
              <w:t xml:space="preserve">2.4. </w:t>
            </w:r>
            <w:r w:rsidRPr="006B1E06">
              <w:rPr>
                <w:rStyle w:val="af"/>
                <w:noProof/>
              </w:rPr>
              <w:t>継続法による安定化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EFAB3" w14:textId="77777777" w:rsidR="00E42025" w:rsidRDefault="00E42025">
          <w:pPr>
            <w:pStyle w:val="21"/>
            <w:tabs>
              <w:tab w:val="right" w:leader="dot" w:pos="8828"/>
            </w:tabs>
            <w:rPr>
              <w:noProof/>
            </w:rPr>
          </w:pPr>
          <w:hyperlink w:anchor="_Toc221697440" w:history="1">
            <w:r w:rsidRPr="006B1E06">
              <w:rPr>
                <w:rStyle w:val="af"/>
                <w:noProof/>
              </w:rPr>
              <w:t xml:space="preserve">3. </w:t>
            </w:r>
            <w:r w:rsidRPr="006B1E06">
              <w:rPr>
                <w:rStyle w:val="af"/>
                <w:noProof/>
              </w:rPr>
              <w:t>使い方</w:t>
            </w:r>
            <w:r w:rsidRPr="006B1E06">
              <w:rPr>
                <w:rStyle w:val="af"/>
                <w:noProof/>
              </w:rPr>
              <w:t xml:space="preserve"> (Usage)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47B93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41" w:history="1">
            <w:r w:rsidRPr="006B1E06">
              <w:rPr>
                <w:rStyle w:val="af"/>
                <w:noProof/>
              </w:rPr>
              <w:t xml:space="preserve">3.1. </w:t>
            </w:r>
            <w:r w:rsidRPr="006B1E06">
              <w:rPr>
                <w:rStyle w:val="af"/>
                <w:noProof/>
              </w:rPr>
              <w:t>必要なライブラリ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56202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42" w:history="1">
            <w:r w:rsidRPr="006B1E06">
              <w:rPr>
                <w:rStyle w:val="af"/>
                <w:noProof/>
              </w:rPr>
              <w:t xml:space="preserve">3.2. </w:t>
            </w:r>
            <w:r w:rsidRPr="006B1E06">
              <w:rPr>
                <w:rStyle w:val="af"/>
                <w:noProof/>
              </w:rPr>
              <w:t>プログラムの実行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DDBFD" w14:textId="77777777" w:rsidR="00E42025" w:rsidRDefault="00E42025">
          <w:pPr>
            <w:pStyle w:val="21"/>
            <w:tabs>
              <w:tab w:val="right" w:leader="dot" w:pos="8828"/>
            </w:tabs>
            <w:rPr>
              <w:noProof/>
            </w:rPr>
          </w:pPr>
          <w:hyperlink w:anchor="_Toc221697443" w:history="1">
            <w:r w:rsidRPr="006B1E06">
              <w:rPr>
                <w:rStyle w:val="af"/>
                <w:noProof/>
              </w:rPr>
              <w:t xml:space="preserve">4. </w:t>
            </w:r>
            <w:r w:rsidRPr="006B1E06">
              <w:rPr>
                <w:rStyle w:val="af"/>
                <w:noProof/>
              </w:rPr>
              <w:t>出力ファイル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D5D04" w14:textId="77777777" w:rsidR="00E42025" w:rsidRDefault="00E42025">
          <w:pPr>
            <w:pStyle w:val="21"/>
            <w:tabs>
              <w:tab w:val="right" w:leader="dot" w:pos="8828"/>
            </w:tabs>
            <w:rPr>
              <w:noProof/>
            </w:rPr>
          </w:pPr>
          <w:hyperlink w:anchor="_Toc221697444" w:history="1">
            <w:r w:rsidRPr="006B1E06">
              <w:rPr>
                <w:rStyle w:val="af"/>
                <w:noProof/>
              </w:rPr>
              <w:t xml:space="preserve">5. </w:t>
            </w:r>
            <w:r w:rsidRPr="006B1E06">
              <w:rPr>
                <w:rStyle w:val="af"/>
                <w:noProof/>
              </w:rPr>
              <w:t>使用例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62FB4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45" w:history="1">
            <w:r w:rsidRPr="006B1E06">
              <w:rPr>
                <w:rStyle w:val="af"/>
                <w:noProof/>
              </w:rPr>
              <w:t xml:space="preserve">5.1. </w:t>
            </w:r>
            <w:r w:rsidRPr="006B1E06">
              <w:rPr>
                <w:rStyle w:val="af"/>
                <w:noProof/>
              </w:rPr>
              <w:t>出力ファイル</w:t>
            </w:r>
            <w:r w:rsidRPr="006B1E06">
              <w:rPr>
                <w:rStyle w:val="af"/>
                <w:noProof/>
              </w:rPr>
              <w:t xml:space="preserve"> </w:t>
            </w:r>
            <w:r w:rsidRPr="006B1E06">
              <w:rPr>
                <w:rStyle w:val="af"/>
                <w:rFonts w:ascii="Consolas" w:hAnsi="Consolas"/>
                <w:noProof/>
              </w:rPr>
              <w:t>vdp_f_results.csv</w:t>
            </w:r>
            <w:r w:rsidRPr="006B1E06">
              <w:rPr>
                <w:rStyle w:val="af"/>
                <w:noProof/>
              </w:rPr>
              <w:t xml:space="preserve"> </w:t>
            </w:r>
            <w:r w:rsidRPr="006B1E06">
              <w:rPr>
                <w:rStyle w:val="af"/>
                <w:noProof/>
              </w:rPr>
              <w:t>の例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0F0A5" w14:textId="77777777" w:rsidR="00E42025" w:rsidRDefault="00E42025">
          <w:pPr>
            <w:pStyle w:val="31"/>
            <w:tabs>
              <w:tab w:val="right" w:leader="dot" w:pos="8828"/>
            </w:tabs>
            <w:rPr>
              <w:noProof/>
            </w:rPr>
          </w:pPr>
          <w:hyperlink w:anchor="_Toc221697446" w:history="1">
            <w:r w:rsidRPr="006B1E06">
              <w:rPr>
                <w:rStyle w:val="af"/>
                <w:noProof/>
              </w:rPr>
              <w:t xml:space="preserve">5.2. </w:t>
            </w:r>
            <w:r w:rsidRPr="006B1E06">
              <w:rPr>
                <w:rStyle w:val="af"/>
                <w:noProof/>
              </w:rPr>
              <w:t>出力画像</w:t>
            </w:r>
            <w:r w:rsidRPr="006B1E06">
              <w:rPr>
                <w:rStyle w:val="af"/>
                <w:noProof/>
              </w:rPr>
              <w:t xml:space="preserve"> </w:t>
            </w:r>
            <w:r w:rsidRPr="006B1E06">
              <w:rPr>
                <w:rStyle w:val="af"/>
                <w:rFonts w:ascii="Consolas" w:hAnsi="Consolas"/>
                <w:noProof/>
              </w:rPr>
              <w:t>vdp_f_plot.png</w:t>
            </w:r>
            <w:r w:rsidRPr="006B1E06">
              <w:rPr>
                <w:rStyle w:val="af"/>
                <w:noProof/>
              </w:rPr>
              <w:t xml:space="preserve"> </w:t>
            </w:r>
            <w:r w:rsidRPr="006B1E06">
              <w:rPr>
                <w:rStyle w:val="af"/>
                <w:noProof/>
              </w:rPr>
              <w:t>の概要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_Toc221697446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CC522" w14:textId="77777777" w:rsidR="008060D6" w:rsidRDefault="00000000">
          <w:r>
            <w:fldChar w:fldCharType="end"/>
          </w:r>
        </w:p>
      </w:sdtContent>
    </w:sdt>
    <w:p w14:paraId="2A135F00" w14:textId="77777777" w:rsidR="008060D6" w:rsidRDefault="00000000">
      <w:pPr>
        <w:pStyle w:val="FirstParagraph"/>
      </w:pPr>
      <w:r>
        <w:t>このマニュアルは、</w:t>
      </w:r>
      <w:r>
        <w:t>Python</w:t>
      </w:r>
      <w:r>
        <w:t>プログラム</w:t>
      </w:r>
      <w:r>
        <w:t xml:space="preserve"> </w:t>
      </w:r>
      <w:r>
        <w:rPr>
          <w:rStyle w:val="VerbatimChar"/>
        </w:rPr>
        <w:t>vdPauw_f.py</w:t>
      </w:r>
      <w:r>
        <w:t xml:space="preserve"> </w:t>
      </w:r>
      <w:r>
        <w:rPr>
          <w:rFonts w:hint="eastAsia"/>
        </w:rPr>
        <w:t>の機能、原理、使用方法について詳細に説明します。</w:t>
      </w:r>
    </w:p>
    <w:p w14:paraId="44305EF0" w14:textId="77777777" w:rsidR="008060D6" w:rsidRDefault="00000000">
      <w:r>
        <w:pict w14:anchorId="0DCB6953">
          <v:rect id="_x0000_i1025" style="width:0;height:1.5pt" o:hralign="center" o:hrstd="t" o:hr="t"/>
        </w:pict>
      </w:r>
    </w:p>
    <w:p w14:paraId="0EB6F229" w14:textId="77777777" w:rsidR="008060D6" w:rsidRDefault="00000000">
      <w:pPr>
        <w:pStyle w:val="1"/>
      </w:pPr>
      <w:bookmarkStart w:id="0" w:name="vdpauw_f.py-マニュアル"/>
      <w:bookmarkStart w:id="1" w:name="_Toc221697433"/>
      <w:r>
        <w:lastRenderedPageBreak/>
        <w:t xml:space="preserve">vdPauw_f.py </w:t>
      </w:r>
      <w:r>
        <w:t>マニュアル</w:t>
      </w:r>
      <w:bookmarkEnd w:id="1"/>
    </w:p>
    <w:p w14:paraId="1B74C1A0" w14:textId="77777777" w:rsidR="008060D6" w:rsidRDefault="00000000">
      <w:pPr>
        <w:pStyle w:val="2"/>
      </w:pPr>
      <w:bookmarkStart w:id="2" w:name="プログラムの目的"/>
      <w:bookmarkStart w:id="3" w:name="_Toc221697434"/>
      <w:r>
        <w:t xml:space="preserve">1. </w:t>
      </w:r>
      <w:r>
        <w:rPr>
          <w:rFonts w:hint="eastAsia"/>
        </w:rPr>
        <w:t>プログラムの目的</w:t>
      </w:r>
      <w:bookmarkEnd w:id="3"/>
    </w:p>
    <w:p w14:paraId="6934C97A" w14:textId="77777777" w:rsidR="008060D6" w:rsidRDefault="00000000">
      <w:pPr>
        <w:pStyle w:val="FirstParagraph"/>
      </w:pPr>
      <w:r>
        <w:rPr>
          <w:rFonts w:hint="eastAsia"/>
        </w:rPr>
        <w:t>本プログラム</w:t>
      </w:r>
      <w:r>
        <w:t xml:space="preserve"> </w:t>
      </w:r>
      <w:r>
        <w:rPr>
          <w:rStyle w:val="VerbatimChar"/>
        </w:rPr>
        <w:t>vdPauw_f.py</w:t>
      </w:r>
      <w:r>
        <w:t xml:space="preserve"> </w:t>
      </w:r>
      <w:r>
        <w:t>は、</w:t>
      </w:r>
      <w:r>
        <w:t xml:space="preserve">van der </w:t>
      </w:r>
      <w:r>
        <w:rPr>
          <w:rFonts w:hint="eastAsia"/>
        </w:rPr>
        <w:t>Pauw</w:t>
      </w:r>
      <w:r>
        <w:rPr>
          <w:rFonts w:hint="eastAsia"/>
        </w:rPr>
        <w:t>法における抵抗率の補正因子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を、抵抗比</w:t>
      </w:r>
      <w:r>
        <w:t xml:space="preserve"> 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rPr>
          <w:rFonts w:hint="eastAsia"/>
        </w:rPr>
        <w:t>の関数として数値的に計算し、その結果をプロットおよびデータファイルとして出力します。これにより、</w:t>
      </w:r>
      <w:r>
        <w:rPr>
          <w:rFonts w:hint="eastAsia"/>
        </w:rPr>
        <w:t>van</w:t>
      </w:r>
      <w:r>
        <w:t xml:space="preserve"> der </w:t>
      </w:r>
      <w:r>
        <w:rPr>
          <w:rFonts w:hint="eastAsia"/>
        </w:rPr>
        <w:t>Pauw</w:t>
      </w:r>
      <w:r>
        <w:rPr>
          <w:rFonts w:hint="eastAsia"/>
        </w:rPr>
        <w:t>法で測定された抵抗値から正確なシート抵抗を求めるために必要な補正因子を、広範囲の抵抗比に対して得ることができます。</w:t>
      </w:r>
    </w:p>
    <w:p w14:paraId="2922298F" w14:textId="77777777" w:rsidR="008060D6" w:rsidRDefault="00000000">
      <w:pPr>
        <w:pStyle w:val="2"/>
      </w:pPr>
      <w:bookmarkStart w:id="4" w:name="原理"/>
      <w:bookmarkStart w:id="5" w:name="_Toc221697435"/>
      <w:bookmarkEnd w:id="2"/>
      <w:r>
        <w:t xml:space="preserve">2. </w:t>
      </w:r>
      <w:r>
        <w:rPr>
          <w:rFonts w:hint="eastAsia"/>
        </w:rPr>
        <w:t>原理</w:t>
      </w:r>
      <w:bookmarkEnd w:id="5"/>
    </w:p>
    <w:p w14:paraId="1EA11D6E" w14:textId="77777777" w:rsidR="008060D6" w:rsidRDefault="00000000">
      <w:pPr>
        <w:pStyle w:val="3"/>
      </w:pPr>
      <w:bookmarkStart w:id="6" w:name="van-der-pauwの基本式"/>
      <w:bookmarkStart w:id="7" w:name="_Toc221697436"/>
      <w:r>
        <w:t xml:space="preserve">2.1. van der </w:t>
      </w:r>
      <w:r>
        <w:rPr>
          <w:rFonts w:hint="eastAsia"/>
        </w:rPr>
        <w:t>Pauw</w:t>
      </w:r>
      <w:r>
        <w:rPr>
          <w:rFonts w:hint="eastAsia"/>
        </w:rPr>
        <w:t>の基本式</w:t>
      </w:r>
      <w:bookmarkEnd w:id="7"/>
    </w:p>
    <w:p w14:paraId="25F2CD92" w14:textId="77777777" w:rsidR="008060D6" w:rsidRDefault="00000000">
      <w:pPr>
        <w:pStyle w:val="FirstParagraph"/>
      </w:pPr>
      <w:r>
        <w:t xml:space="preserve">van der </w:t>
      </w:r>
      <w:r>
        <w:rPr>
          <w:rFonts w:hint="eastAsia"/>
        </w:rPr>
        <w:t>Pauw</w:t>
      </w:r>
      <w:r>
        <w:rPr>
          <w:rFonts w:hint="eastAsia"/>
        </w:rPr>
        <w:t>の測定法では、薄膜サンプルのシート抵抗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  <w:r>
        <w:rPr>
          <w:rFonts w:hint="eastAsia"/>
        </w:rPr>
        <w:t>は、直交する方向で測定された二つの抵抗値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</m:oMath>
      <w:r>
        <w:t xml:space="preserve"> </w:t>
      </w:r>
      <w:r>
        <w:t>と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rPr>
          <w:rFonts w:hint="eastAsia"/>
        </w:rPr>
        <w:t>から以下の関係式によって求められます。</w:t>
      </w:r>
    </w:p>
    <w:p w14:paraId="6EC50DE3" w14:textId="77777777" w:rsidR="008060D6" w:rsidRDefault="00000000">
      <w:pPr>
        <w:pStyle w:val="a0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cd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bc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</m:oMath>
      </m:oMathPara>
    </w:p>
    <w:p w14:paraId="18B2B1FB" w14:textId="77777777" w:rsidR="008060D6" w:rsidRDefault="00000000">
      <w:pPr>
        <w:pStyle w:val="3"/>
      </w:pPr>
      <w:bookmarkStart w:id="8" w:name="補正因子-f-の導入とプログラム中の式"/>
      <w:bookmarkStart w:id="9" w:name="_Toc221697437"/>
      <w:bookmarkEnd w:id="6"/>
      <w:r>
        <w:t xml:space="preserve">2.2. </w:t>
      </w:r>
      <w:r>
        <w:rPr>
          <w:rFonts w:hint="eastAsia"/>
        </w:rPr>
        <w:t>補正因子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の導入とプログラム中の式</w:t>
      </w:r>
      <w:bookmarkEnd w:id="9"/>
    </w:p>
    <w:p w14:paraId="1A62AF0C" w14:textId="77777777" w:rsidR="008060D6" w:rsidRDefault="00000000">
      <w:pPr>
        <w:pStyle w:val="FirstParagraph"/>
      </w:pPr>
      <w:r>
        <w:rPr>
          <w:rFonts w:hint="eastAsia"/>
        </w:rPr>
        <w:t>本プログラムでは、補正因子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を導入し、シート抵抗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  <w:r>
        <w:rPr>
          <w:rFonts w:hint="eastAsia"/>
        </w:rPr>
        <w:t>を以下のように定義します。</w:t>
      </w:r>
    </w:p>
    <w:p w14:paraId="56E21010" w14:textId="77777777" w:rsidR="008060D6" w:rsidRDefault="00000000">
      <w:pPr>
        <w:pStyle w:val="a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f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cd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398F1233" w14:textId="77777777" w:rsidR="008060D6" w:rsidRDefault="00000000">
      <w:pPr>
        <w:pStyle w:val="FirstParagraph"/>
      </w:pPr>
      <w:r>
        <w:rPr>
          <w:rFonts w:hint="eastAsia"/>
        </w:rPr>
        <w:t>ここで、抵抗比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を以下のように定義します。</w:t>
      </w:r>
    </w:p>
    <w:p w14:paraId="40BA06F1" w14:textId="77777777" w:rsidR="008060D6" w:rsidRDefault="00000000">
      <w:pPr>
        <w:pStyle w:val="a0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den>
          </m:f>
        </m:oMath>
      </m:oMathPara>
    </w:p>
    <w:p w14:paraId="3BA93247" w14:textId="77777777" w:rsidR="008060D6" w:rsidRDefault="00000000">
      <w:pPr>
        <w:pStyle w:val="FirstParagraph"/>
      </w:pPr>
      <w:r>
        <w:rPr>
          <w:rFonts w:hint="eastAsia"/>
        </w:rPr>
        <w:t>この定義から、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r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t>となり、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  <m:r>
          <m:rPr>
            <m:sty m:val="p"/>
          </m:rPr>
          <w:rPr>
            <w:rFonts w:ascii="Cambria Math" w:hAnsi="Cambria Math"/>
          </w:rPr>
          <m:t>=(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1</m:t>
        </m:r>
        <m:r>
          <m:rPr>
            <m:sty m:val="p"/>
          </m:rPr>
          <w:rPr>
            <w:rFonts w:ascii="Cambria Math" w:hAnsi="Cambria Math"/>
          </w:rPr>
          <m:t>)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rPr>
          <w:rFonts w:hint="eastAsia"/>
        </w:rPr>
        <w:t>と書けます。</w:t>
      </w:r>
      <w:r>
        <w:t xml:space="preserve"> </w:t>
      </w:r>
      <w:r>
        <w:rPr>
          <w:rFonts w:hint="eastAsia"/>
        </w:rPr>
        <w:t>上記の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  <w:r>
        <w:rPr>
          <w:rFonts w:hint="eastAsia"/>
        </w:rPr>
        <w:t>の定義式に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</m:oMath>
      <w:r>
        <w:t xml:space="preserve"> </w:t>
      </w:r>
      <w:r>
        <w:t>と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rPr>
          <w:rFonts w:hint="eastAsia"/>
        </w:rPr>
        <w:t>の関係を代入すると、</w:t>
      </w:r>
    </w:p>
    <w:p w14:paraId="64FAA8C1" w14:textId="77777777" w:rsidR="008060D6" w:rsidRDefault="00000000">
      <w:pPr>
        <w:pStyle w:val="a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f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7F28E194" w14:textId="77777777" w:rsidR="008060D6" w:rsidRDefault="00000000">
      <w:pPr>
        <w:pStyle w:val="FirstParagraph"/>
      </w:pPr>
      <w:r>
        <w:lastRenderedPageBreak/>
        <w:t>となります。</w:t>
      </w:r>
      <w:r>
        <w:t xml:space="preserve"> </w:t>
      </w:r>
      <w:r>
        <w:t>これを</w:t>
      </w:r>
      <w:r>
        <w:t xml:space="preserve"> van der </w:t>
      </w:r>
      <w:r>
        <w:rPr>
          <w:rFonts w:hint="eastAsia"/>
        </w:rPr>
        <w:t>Pauw</w:t>
      </w:r>
      <w:r>
        <w:rPr>
          <w:rFonts w:hint="eastAsia"/>
        </w:rPr>
        <w:t>の基本式に代入するために、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  <w:r>
        <w:t>と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  <w:r>
        <w:rPr>
          <w:rFonts w:hint="eastAsia"/>
        </w:rPr>
        <w:t>の項を計算します。</w:t>
      </w:r>
    </w:p>
    <w:p w14:paraId="5E62F96D" w14:textId="77777777" w:rsidR="008060D6" w:rsidRDefault="00000000">
      <w:pPr>
        <w:pStyle w:val="a0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f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bc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πf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1607C4CF" w14:textId="77777777" w:rsidR="008060D6" w:rsidRDefault="00000000">
      <w:pPr>
        <w:pStyle w:val="FirstParagraph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bc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f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bc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πf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den>
          </m:f>
        </m:oMath>
      </m:oMathPara>
    </w:p>
    <w:p w14:paraId="4315F67E" w14:textId="77777777" w:rsidR="008060D6" w:rsidRDefault="00000000">
      <w:pPr>
        <w:pStyle w:val="FirstParagraph"/>
      </w:pPr>
      <w:r>
        <w:t>これらを</w:t>
      </w:r>
      <w:r>
        <w:t xml:space="preserve"> van der </w:t>
      </w:r>
      <w:r>
        <w:rPr>
          <w:rFonts w:hint="eastAsia"/>
        </w:rPr>
        <w:t>Pauw</w:t>
      </w:r>
      <w:r>
        <w:rPr>
          <w:rFonts w:hint="eastAsia"/>
        </w:rPr>
        <w:t>の基本式に代入すると、</w:t>
      </w:r>
    </w:p>
    <w:p w14:paraId="3C9E0994" w14:textId="77777777" w:rsidR="008060D6" w:rsidRDefault="00000000">
      <w:pPr>
        <w:pStyle w:val="a0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πf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π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  <m: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πf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</m:oMath>
      </m:oMathPara>
    </w:p>
    <w:p w14:paraId="15E24963" w14:textId="77777777" w:rsidR="008060D6" w:rsidRDefault="00000000">
      <w:pPr>
        <w:pStyle w:val="FirstParagraph"/>
      </w:pPr>
      <w:r>
        <w:rPr>
          <w:rFonts w:hint="eastAsia"/>
        </w:rPr>
        <w:t>整理すると、以下の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t>と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の関係式が得られます。</w:t>
      </w:r>
    </w:p>
    <w:p w14:paraId="25260D8B" w14:textId="77777777" w:rsidR="008060D6" w:rsidRDefault="00000000">
      <w:pPr>
        <w:pStyle w:val="a0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</m:t>
          </m:r>
        </m:oMath>
      </m:oMathPara>
    </w:p>
    <w:p w14:paraId="3FE25846" w14:textId="77777777" w:rsidR="008060D6" w:rsidRDefault="00000000">
      <w:pPr>
        <w:pStyle w:val="FirstParagraph"/>
      </w:pPr>
      <w:r>
        <w:rPr>
          <w:rFonts w:hint="eastAsia"/>
        </w:rPr>
        <w:t>本プログラムの</w:t>
      </w:r>
      <w:r>
        <w:t xml:space="preserve"> </w:t>
      </w:r>
      <w:r>
        <w:rPr>
          <w:rStyle w:val="VerbatimChar"/>
        </w:rPr>
        <w:t>vdp_residual</w:t>
      </w:r>
      <w:r>
        <w:t xml:space="preserve"> </w:t>
      </w:r>
      <w:r>
        <w:rPr>
          <w:rFonts w:hint="eastAsia"/>
        </w:rPr>
        <w:t>関数は、この方程式を</w:t>
      </w:r>
      <w:r>
        <w:t xml:space="preserve"> </w:t>
      </w:r>
      <m:oMath>
        <m:r>
          <w:rPr>
            <w:rFonts w:ascii="Cambria Math" w:hAnsi="Cambria Math"/>
          </w:rPr>
          <m:t>0</m:t>
        </m:r>
      </m:oMath>
      <w:r>
        <w:t xml:space="preserve"> </w:t>
      </w:r>
      <w:r>
        <w:rPr>
          <w:rFonts w:hint="eastAsia"/>
        </w:rPr>
        <w:t>となる形で表現しています。</w:t>
      </w:r>
    </w:p>
    <w:p w14:paraId="696159E8" w14:textId="77777777" w:rsidR="008060D6" w:rsidRDefault="00000000">
      <w:pPr>
        <w:pStyle w:val="a0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2r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</m:oMath>
      </m:oMathPara>
    </w:p>
    <w:p w14:paraId="56C3095F" w14:textId="77777777" w:rsidR="008060D6" w:rsidRDefault="00000000">
      <w:pPr>
        <w:pStyle w:val="3"/>
      </w:pPr>
      <w:bookmarkStart w:id="10" w:name="newton法による数値計算"/>
      <w:bookmarkStart w:id="11" w:name="_Toc221697438"/>
      <w:bookmarkEnd w:id="8"/>
      <w:r>
        <w:t xml:space="preserve">2.3. </w:t>
      </w:r>
      <w:r>
        <w:rPr>
          <w:rFonts w:hint="eastAsia"/>
        </w:rPr>
        <w:t>Newton</w:t>
      </w:r>
      <w:r>
        <w:rPr>
          <w:rFonts w:hint="eastAsia"/>
        </w:rPr>
        <w:t>法による数値計算</w:t>
      </w:r>
      <w:bookmarkEnd w:id="11"/>
    </w:p>
    <w:p w14:paraId="134B7787" w14:textId="77777777" w:rsidR="008060D6" w:rsidRDefault="00000000">
      <w:pPr>
        <w:pStyle w:val="FirstParagraph"/>
      </w:pPr>
      <w:r>
        <w:rPr>
          <w:rFonts w:hint="eastAsia"/>
        </w:rPr>
        <w:t>上記の方程式は解析的に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について解くことが困難であるため、本プログラムではニュートン法</w:t>
      </w:r>
      <w:r>
        <w:t xml:space="preserve"> (Newton-Raphson method) </w:t>
      </w:r>
      <w:r>
        <w:rPr>
          <w:rFonts w:hint="eastAsia"/>
        </w:rPr>
        <w:t>を用いて数値的に解を求めます。ニュートン法は、関数</w:t>
      </w:r>
      <w:r>
        <w:t xml:space="preserve"> 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)=</m:t>
        </m:r>
        <m:r>
          <w:rPr>
            <w:rFonts w:ascii="Cambria Math" w:hAnsi="Cambria Math"/>
          </w:rPr>
          <m:t>0</m:t>
        </m:r>
      </m:oMath>
      <w:r>
        <w:t xml:space="preserve"> </w:t>
      </w:r>
      <w:r>
        <w:rPr>
          <w:rFonts w:hint="eastAsia"/>
        </w:rPr>
        <w:t>の根を探索する反復法であり、初期値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</w:t>
      </w:r>
      <w:r>
        <w:rPr>
          <w:rFonts w:hint="eastAsia"/>
        </w:rPr>
        <w:t>と関数の導関数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</w:t>
      </w:r>
      <w:r>
        <w:rPr>
          <w:rFonts w:hint="eastAsia"/>
        </w:rPr>
        <w:t>を与えることで、次の近似解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)/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</w:t>
      </w:r>
      <w:r>
        <w:rPr>
          <w:rFonts w:hint="eastAsia"/>
        </w:rPr>
        <w:t>を計算し、高速かつ安定した収束が期待できます。</w:t>
      </w:r>
    </w:p>
    <w:p w14:paraId="51352CBD" w14:textId="77777777" w:rsidR="008060D6" w:rsidRDefault="00000000">
      <w:pPr>
        <w:pStyle w:val="a0"/>
      </w:pPr>
      <w:r>
        <w:rPr>
          <w:rFonts w:hint="eastAsia"/>
        </w:rPr>
        <w:t>プログラムでは、ニュートン法の反復計算の安定性と速度を向上させるため、以下の導関数</w:t>
      </w:r>
      <w:r>
        <w:t xml:space="preserve"> </w:t>
      </w:r>
      <w:r>
        <w:rPr>
          <w:rStyle w:val="VerbatimChar"/>
        </w:rPr>
        <w:t>vdp_derivative</w:t>
      </w:r>
      <w:r>
        <w:t xml:space="preserve"> </w:t>
      </w:r>
      <w:r>
        <w:rPr>
          <w:rFonts w:hint="eastAsia"/>
        </w:rPr>
        <w:t>を使用しています。関数を</w:t>
      </w:r>
      <w:r>
        <w:t xml:space="preserve"> </w:t>
      </w:r>
      <m:oMath>
        <m:r>
          <w:rPr>
            <w:rFonts w:ascii="Cambria Math" w:hAnsi="Cambria Math"/>
          </w:rPr>
          <m:t>G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)</m:t>
        </m:r>
      </m:oMath>
      <w:r>
        <w:t xml:space="preserve"> </w:t>
      </w:r>
      <w:r>
        <w:t>とすると、</w:t>
      </w:r>
    </w:p>
    <w:p w14:paraId="00023F6E" w14:textId="77777777" w:rsidR="008060D6" w:rsidRDefault="00000000">
      <w:pPr>
        <w:pStyle w:val="a0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G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r>
            <w:rPr>
              <w:rFonts w:ascii="Cambria Math" w:hAnsi="Cambria Math"/>
            </w:rPr>
            <m:t>f</m:t>
          </m:r>
          <m:r>
            <m:rPr>
              <m:sty m:val="p"/>
            </m:rP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)=exp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2r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</m:t>
          </m:r>
        </m:oMath>
      </m:oMathPara>
    </w:p>
    <w:p w14:paraId="71482098" w14:textId="77777777" w:rsidR="008060D6" w:rsidRDefault="00000000">
      <w:pPr>
        <w:pStyle w:val="FirstParagrap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=ln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2r</m:t>
            </m:r>
          </m:num>
          <m:den>
            <m:r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t xml:space="preserve"> </w:t>
      </w:r>
      <w:r>
        <w:t>および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=ln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r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1</m:t>
            </m:r>
          </m:den>
        </m:f>
      </m:oMath>
      <w:r>
        <w:t xml:space="preserve"> </w:t>
      </w:r>
      <w:r>
        <w:rPr>
          <w:rFonts w:hint="eastAsia"/>
        </w:rPr>
        <w:t>と置くと、</w:t>
      </w:r>
    </w:p>
    <w:p w14:paraId="77176BEA" w14:textId="77777777" w:rsidR="008060D6" w:rsidRDefault="00000000">
      <w:pPr>
        <w:pStyle w:val="a0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G</m:t>
          </m:r>
          <m:r>
            <m:rPr>
              <m:sty m:val="p"/>
            </m:rPr>
            <w:rPr>
              <w:rFonts w:ascii="Cambria Math" w:hAnsi="Cambria Math"/>
            </w:rPr>
            <m:t>(</m:t>
          </m:r>
          <m:r>
            <w:rPr>
              <w:rFonts w:ascii="Cambria Math" w:hAnsi="Cambria Math"/>
            </w:rPr>
            <m:t>f</m:t>
          </m:r>
          <m:r>
            <m:rPr>
              <m:sty m:val="p"/>
            </m:rP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)=exp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1</m:t>
          </m:r>
        </m:oMath>
      </m:oMathPara>
    </w:p>
    <w:p w14:paraId="5893F202" w14:textId="77777777" w:rsidR="008060D6" w:rsidRDefault="00000000">
      <w:pPr>
        <w:pStyle w:val="FirstParagraph"/>
      </w:pP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に関する導関数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∂</m:t>
            </m:r>
            <m:r>
              <w:rPr>
                <w:rFonts w:ascii="Cambria Math" w:hAnsi="Cambria Math"/>
              </w:rPr>
              <m:t>f</m:t>
            </m:r>
          </m:den>
        </m:f>
      </m:oMath>
      <w:r>
        <w:t xml:space="preserve"> </w:t>
      </w:r>
      <w:r>
        <w:rPr>
          <w:rFonts w:hint="eastAsia"/>
        </w:rPr>
        <w:t>は以下のようになります。</w:t>
      </w:r>
    </w:p>
    <w:p w14:paraId="3EB81643" w14:textId="77777777" w:rsidR="008060D6" w:rsidRDefault="00000000">
      <w:pPr>
        <w:pStyle w:val="a0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f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f</m:t>
              </m:r>
            </m:den>
          </m:f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f</m:t>
              </m:r>
            </m:den>
          </m:f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f</m:t>
                      </m:r>
                    </m:den>
                  </m:f>
                </m:e>
              </m:d>
            </m:e>
          </m:d>
        </m:oMath>
      </m:oMathPara>
    </w:p>
    <w:p w14:paraId="373AD285" w14:textId="77777777" w:rsidR="008060D6" w:rsidRDefault="00000000">
      <w:pPr>
        <w:pStyle w:val="FirstParagraph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∂</m:t>
              </m:r>
              <m:r>
                <w:rPr>
                  <w:rFonts w:ascii="Cambria Math" w:hAnsi="Cambria Math"/>
                </w:rPr>
                <m:t>f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+exp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f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14:paraId="66AB0B69" w14:textId="77777777" w:rsidR="008060D6" w:rsidRDefault="00000000">
      <w:pPr>
        <w:pStyle w:val="FirstParagraph"/>
      </w:pPr>
      <w:r>
        <w:t>これはプログラムの</w:t>
      </w:r>
      <w:r>
        <w:t xml:space="preserve"> </w:t>
      </w:r>
      <w:r>
        <w:rPr>
          <w:rStyle w:val="VerbatimChar"/>
        </w:rPr>
        <w:t>vdp_derivative</w:t>
      </w:r>
      <w:r>
        <w:t xml:space="preserve"> </w:t>
      </w:r>
      <w:r>
        <w:rPr>
          <w:rFonts w:hint="eastAsia"/>
        </w:rPr>
        <w:t>関数に実装されている式と一致します。</w:t>
      </w:r>
    </w:p>
    <w:p w14:paraId="4AE1A5D8" w14:textId="77777777" w:rsidR="008060D6" w:rsidRDefault="00000000">
      <w:pPr>
        <w:pStyle w:val="3"/>
      </w:pPr>
      <w:bookmarkStart w:id="12" w:name="継続法による安定化"/>
      <w:bookmarkStart w:id="13" w:name="_Toc221697439"/>
      <w:bookmarkEnd w:id="10"/>
      <w:r>
        <w:t xml:space="preserve">2.4. </w:t>
      </w:r>
      <w:r>
        <w:rPr>
          <w:rFonts w:hint="eastAsia"/>
        </w:rPr>
        <w:t>継続法による安定化</w:t>
      </w:r>
      <w:bookmarkEnd w:id="13"/>
    </w:p>
    <w:p w14:paraId="4DA41C1F" w14:textId="77777777" w:rsidR="008060D6" w:rsidRDefault="00000000">
      <w:pPr>
        <w:pStyle w:val="FirstParagraph"/>
      </w:pPr>
      <w:r>
        <w:rPr>
          <w:rFonts w:hint="eastAsia"/>
        </w:rPr>
        <w:t>広範囲の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値に対して安定して解を得るために、「継続法</w:t>
      </w:r>
      <w:r>
        <w:t xml:space="preserve"> (continuation </w:t>
      </w:r>
      <w:r>
        <w:rPr>
          <w:rFonts w:hint="eastAsia"/>
        </w:rPr>
        <w:t>method)</w:t>
      </w:r>
      <w:r>
        <w:rPr>
          <w:rFonts w:hint="eastAsia"/>
        </w:rPr>
        <w:t>」を採用しています。これは、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のときに</w:t>
      </w:r>
      <w:r>
        <w:t xml:space="preserve">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rPr>
          <w:rFonts w:hint="eastAsia"/>
        </w:rPr>
        <w:t>という既知の解からスタートし、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の値を少しずつ変化させながら、直前の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で得られた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の解を次の計算の初期値として利用することで、ニュートン法の収束を助ける手法です。これにより、ニュートン法が初期値に強く依存することによる収束不良を防ぎます。</w:t>
      </w:r>
    </w:p>
    <w:p w14:paraId="2BD7A422" w14:textId="77777777" w:rsidR="008060D6" w:rsidRDefault="00000000">
      <w:pPr>
        <w:pStyle w:val="2"/>
      </w:pPr>
      <w:bookmarkStart w:id="14" w:name="使い方-usage"/>
      <w:bookmarkStart w:id="15" w:name="_Toc221697440"/>
      <w:bookmarkEnd w:id="4"/>
      <w:bookmarkEnd w:id="12"/>
      <w:r>
        <w:t xml:space="preserve">3. </w:t>
      </w:r>
      <w:r>
        <w:rPr>
          <w:rFonts w:hint="eastAsia"/>
        </w:rPr>
        <w:t>使い方</w:t>
      </w:r>
      <w:r>
        <w:t xml:space="preserve"> (Usage)</w:t>
      </w:r>
      <w:bookmarkEnd w:id="15"/>
    </w:p>
    <w:p w14:paraId="0AC08226" w14:textId="77777777" w:rsidR="008060D6" w:rsidRDefault="00000000">
      <w:pPr>
        <w:pStyle w:val="3"/>
      </w:pPr>
      <w:bookmarkStart w:id="16" w:name="必要なライブラリ"/>
      <w:bookmarkStart w:id="17" w:name="_Toc221697441"/>
      <w:r>
        <w:t xml:space="preserve">3.1. </w:t>
      </w:r>
      <w:r>
        <w:rPr>
          <w:rFonts w:hint="eastAsia"/>
        </w:rPr>
        <w:t>必要なライブラリ</w:t>
      </w:r>
      <w:bookmarkEnd w:id="17"/>
    </w:p>
    <w:p w14:paraId="164D9E76" w14:textId="77777777" w:rsidR="008060D6" w:rsidRDefault="00000000">
      <w:pPr>
        <w:pStyle w:val="FirstParagraph"/>
      </w:pPr>
      <w:r>
        <w:rPr>
          <w:rFonts w:hint="eastAsia"/>
        </w:rPr>
        <w:t>本プログラムを実行するには、以下の</w:t>
      </w:r>
      <w:r>
        <w:rPr>
          <w:rFonts w:hint="eastAsia"/>
        </w:rPr>
        <w:t>Python</w:t>
      </w:r>
      <w:r>
        <w:rPr>
          <w:rFonts w:hint="eastAsia"/>
        </w:rPr>
        <w:t>ライブラリが必要です。</w:t>
      </w:r>
    </w:p>
    <w:p w14:paraId="3AC4C040" w14:textId="77777777" w:rsidR="008060D6" w:rsidRDefault="00000000">
      <w:pPr>
        <w:pStyle w:val="Compact"/>
        <w:numPr>
          <w:ilvl w:val="0"/>
          <w:numId w:val="2"/>
        </w:numPr>
      </w:pPr>
      <w:r>
        <w:rPr>
          <w:rStyle w:val="VerbatimChar"/>
        </w:rPr>
        <w:t>numpy</w:t>
      </w:r>
      <w:r>
        <w:t xml:space="preserve">: </w:t>
      </w:r>
      <w:r>
        <w:rPr>
          <w:rFonts w:hint="eastAsia"/>
        </w:rPr>
        <w:t>数値計算</w:t>
      </w:r>
    </w:p>
    <w:p w14:paraId="2910379C" w14:textId="77777777" w:rsidR="008060D6" w:rsidRDefault="00000000">
      <w:pPr>
        <w:pStyle w:val="Compact"/>
        <w:numPr>
          <w:ilvl w:val="0"/>
          <w:numId w:val="2"/>
        </w:numPr>
      </w:pPr>
      <w:r>
        <w:rPr>
          <w:rStyle w:val="VerbatimChar"/>
        </w:rPr>
        <w:t>matplotlib</w:t>
      </w:r>
      <w:r>
        <w:t xml:space="preserve">: </w:t>
      </w:r>
      <w:r>
        <w:rPr>
          <w:rFonts w:hint="eastAsia"/>
        </w:rPr>
        <w:t>グラフ描画</w:t>
      </w:r>
    </w:p>
    <w:p w14:paraId="6E3225C6" w14:textId="77777777" w:rsidR="008060D6" w:rsidRDefault="00000000">
      <w:pPr>
        <w:pStyle w:val="Compact"/>
        <w:numPr>
          <w:ilvl w:val="0"/>
          <w:numId w:val="2"/>
        </w:numPr>
      </w:pPr>
      <w:r>
        <w:rPr>
          <w:rStyle w:val="VerbatimChar"/>
        </w:rPr>
        <w:t>scipy</w:t>
      </w:r>
      <w:r>
        <w:t xml:space="preserve">: </w:t>
      </w:r>
      <w:r>
        <w:rPr>
          <w:rFonts w:hint="eastAsia"/>
        </w:rPr>
        <w:t>最適化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ニュートン法</w:t>
      </w:r>
      <w:r>
        <w:rPr>
          <w:rFonts w:hint="eastAsia"/>
        </w:rPr>
        <w:t>)</w:t>
      </w:r>
    </w:p>
    <w:p w14:paraId="14E00F6C" w14:textId="77777777" w:rsidR="008060D6" w:rsidRDefault="00000000">
      <w:pPr>
        <w:pStyle w:val="Compact"/>
        <w:numPr>
          <w:ilvl w:val="0"/>
          <w:numId w:val="2"/>
        </w:numPr>
      </w:pPr>
      <w:r>
        <w:rPr>
          <w:rStyle w:val="VerbatimChar"/>
        </w:rPr>
        <w:t>pandas</w:t>
      </w:r>
      <w:r>
        <w:t xml:space="preserve">: </w:t>
      </w:r>
      <w:r>
        <w:rPr>
          <w:rFonts w:hint="eastAsia"/>
        </w:rPr>
        <w:t>データ処理、</w:t>
      </w:r>
      <w:r>
        <w:rPr>
          <w:rFonts w:hint="eastAsia"/>
        </w:rPr>
        <w:t>CSV</w:t>
      </w:r>
      <w:r>
        <w:rPr>
          <w:rFonts w:hint="eastAsia"/>
        </w:rPr>
        <w:t>出力</w:t>
      </w:r>
    </w:p>
    <w:p w14:paraId="72BC6AB0" w14:textId="77777777" w:rsidR="008060D6" w:rsidRDefault="00000000">
      <w:pPr>
        <w:pStyle w:val="FirstParagraph"/>
      </w:pPr>
      <w:r>
        <w:rPr>
          <w:rFonts w:hint="eastAsia"/>
        </w:rPr>
        <w:t>これらのライブラリがインストールされていない場合は、以下のコマンドをターミナルまたはコマンドプロンプトで実行してインストールしてください。</w:t>
      </w:r>
    </w:p>
    <w:p w14:paraId="4155D494" w14:textId="77777777" w:rsidR="008060D6" w:rsidRDefault="00000000">
      <w:pPr>
        <w:pStyle w:val="SourceCode"/>
      </w:pPr>
      <w:r>
        <w:rPr>
          <w:rStyle w:val="ExtensionTok"/>
        </w:rPr>
        <w:lastRenderedPageBreak/>
        <w:t>pip</w:t>
      </w:r>
      <w:r>
        <w:rPr>
          <w:rStyle w:val="NormalTok"/>
        </w:rPr>
        <w:t xml:space="preserve"> install numpy matplotlib scipy pandas</w:t>
      </w:r>
    </w:p>
    <w:p w14:paraId="14C90850" w14:textId="77777777" w:rsidR="008060D6" w:rsidRDefault="00000000">
      <w:pPr>
        <w:pStyle w:val="3"/>
      </w:pPr>
      <w:bookmarkStart w:id="18" w:name="プログラムの実行"/>
      <w:bookmarkStart w:id="19" w:name="_Toc221697442"/>
      <w:bookmarkEnd w:id="16"/>
      <w:r>
        <w:t xml:space="preserve">3.2. </w:t>
      </w:r>
      <w:r>
        <w:rPr>
          <w:rFonts w:hint="eastAsia"/>
        </w:rPr>
        <w:t>プログラムの実行</w:t>
      </w:r>
      <w:bookmarkEnd w:id="19"/>
    </w:p>
    <w:p w14:paraId="7F5090AB" w14:textId="77777777" w:rsidR="008060D6" w:rsidRDefault="00000000">
      <w:pPr>
        <w:pStyle w:val="FirstParagraph"/>
      </w:pPr>
      <w:r>
        <w:rPr>
          <w:rFonts w:hint="eastAsia"/>
        </w:rPr>
        <w:t>プログラムを実行するには、ターミナルまたはコマンドプロンプトで以下のコマンドを入力します。</w:t>
      </w:r>
    </w:p>
    <w:p w14:paraId="50CAE562" w14:textId="77777777" w:rsidR="008060D6" w:rsidRDefault="00000000">
      <w:pPr>
        <w:pStyle w:val="SourceCode"/>
      </w:pPr>
      <w:r>
        <w:rPr>
          <w:rStyle w:val="ExtensionTok"/>
        </w:rPr>
        <w:t>python</w:t>
      </w:r>
      <w:r>
        <w:rPr>
          <w:rStyle w:val="NormalTok"/>
        </w:rPr>
        <w:t xml:space="preserve"> vdPauw_f.py</w:t>
      </w:r>
    </w:p>
    <w:p w14:paraId="12CEC4C9" w14:textId="77777777" w:rsidR="008060D6" w:rsidRDefault="00000000">
      <w:pPr>
        <w:pStyle w:val="FirstParagraph"/>
      </w:pPr>
      <w:r>
        <w:rPr>
          <w:rFonts w:hint="eastAsia"/>
        </w:rPr>
        <w:t>プログラムは自動的に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の値を</w:t>
      </w:r>
      <w:r>
        <w:t xml:space="preserve"> 1 </w:t>
      </w:r>
      <w:r>
        <w:t>から</w:t>
      </w:r>
      <w:r>
        <w:t xml:space="preserve"> 1000 </w:t>
      </w:r>
      <w:r>
        <w:rPr>
          <w:rFonts w:hint="eastAsia"/>
        </w:rPr>
        <w:t>まで対数スケールで</w:t>
      </w:r>
      <w:r>
        <w:rPr>
          <w:rFonts w:hint="eastAsia"/>
        </w:rPr>
        <w:t>300</w:t>
      </w:r>
      <w:r>
        <w:rPr>
          <w:rFonts w:hint="eastAsia"/>
        </w:rPr>
        <w:t>点生成し、それぞれの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に対する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の値を計算します。計算結果は</w:t>
      </w:r>
      <w:r>
        <w:rPr>
          <w:rFonts w:hint="eastAsia"/>
        </w:rPr>
        <w:t>CSV</w:t>
      </w:r>
      <w:r>
        <w:rPr>
          <w:rFonts w:hint="eastAsia"/>
        </w:rPr>
        <w:t>ファイルに保存され、またグラフとして描画・保存されます。</w:t>
      </w:r>
    </w:p>
    <w:p w14:paraId="216000E1" w14:textId="77777777" w:rsidR="008060D6" w:rsidRDefault="00000000">
      <w:pPr>
        <w:pStyle w:val="2"/>
      </w:pPr>
      <w:bookmarkStart w:id="20" w:name="出力ファイル"/>
      <w:bookmarkStart w:id="21" w:name="_Toc221697443"/>
      <w:bookmarkEnd w:id="14"/>
      <w:bookmarkEnd w:id="18"/>
      <w:r>
        <w:t xml:space="preserve">4. </w:t>
      </w:r>
      <w:r>
        <w:rPr>
          <w:rFonts w:hint="eastAsia"/>
        </w:rPr>
        <w:t>出力ファイル</w:t>
      </w:r>
      <w:bookmarkEnd w:id="21"/>
    </w:p>
    <w:p w14:paraId="7B0E7181" w14:textId="77777777" w:rsidR="008060D6" w:rsidRDefault="00000000">
      <w:pPr>
        <w:pStyle w:val="FirstParagraph"/>
      </w:pPr>
      <w:r>
        <w:rPr>
          <w:rFonts w:hint="eastAsia"/>
        </w:rPr>
        <w:t>プログラムを実行すると、以下のファイルが生成されます。</w:t>
      </w:r>
    </w:p>
    <w:p w14:paraId="742563C9" w14:textId="77777777" w:rsidR="008060D6" w:rsidRDefault="00000000">
      <w:pPr>
        <w:pStyle w:val="Compact"/>
        <w:numPr>
          <w:ilvl w:val="0"/>
          <w:numId w:val="3"/>
        </w:numPr>
      </w:pPr>
      <w:r>
        <w:rPr>
          <w:rStyle w:val="VerbatimChar"/>
        </w:rPr>
        <w:t>vdp_f_results.csv</w:t>
      </w:r>
      <w:r>
        <w:t xml:space="preserve">: </w:t>
      </w:r>
      <w:r>
        <w:rPr>
          <w:rFonts w:hint="eastAsia"/>
        </w:rPr>
        <w:t>計算された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t>と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の値を含むデータファイル。</w:t>
      </w:r>
    </w:p>
    <w:p w14:paraId="59721506" w14:textId="77777777" w:rsidR="008060D6" w:rsidRDefault="00000000">
      <w:pPr>
        <w:pStyle w:val="Compact"/>
        <w:numPr>
          <w:ilvl w:val="0"/>
          <w:numId w:val="3"/>
        </w:numPr>
      </w:pPr>
      <w:r>
        <w:rPr>
          <w:rStyle w:val="VerbatimChar"/>
        </w:rPr>
        <w:t>vdp_f_plot.png</w:t>
      </w:r>
      <w:r>
        <w:t xml:space="preserve">: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対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の関係をプロットした画像ファイル。</w:t>
      </w:r>
    </w:p>
    <w:p w14:paraId="089D5C87" w14:textId="77777777" w:rsidR="008060D6" w:rsidRDefault="00000000">
      <w:pPr>
        <w:pStyle w:val="2"/>
      </w:pPr>
      <w:bookmarkStart w:id="22" w:name="使用例"/>
      <w:bookmarkStart w:id="23" w:name="_Toc221697444"/>
      <w:bookmarkEnd w:id="20"/>
      <w:r>
        <w:t xml:space="preserve">5. </w:t>
      </w:r>
      <w:r>
        <w:rPr>
          <w:rFonts w:hint="eastAsia"/>
        </w:rPr>
        <w:t>使用例</w:t>
      </w:r>
      <w:bookmarkEnd w:id="23"/>
    </w:p>
    <w:p w14:paraId="17F35640" w14:textId="77777777" w:rsidR="008060D6" w:rsidRDefault="00000000">
      <w:pPr>
        <w:pStyle w:val="FirstParagraph"/>
      </w:pPr>
      <w:r>
        <w:t>コマンドプロンプトで</w:t>
      </w:r>
      <w:r>
        <w:t xml:space="preserve"> </w:t>
      </w:r>
      <w:r>
        <w:rPr>
          <w:rStyle w:val="VerbatimChar"/>
        </w:rPr>
        <w:t>python vdPauw_f.py</w:t>
      </w:r>
      <w:r>
        <w:t xml:space="preserve"> </w:t>
      </w:r>
      <w:r>
        <w:rPr>
          <w:rFonts w:hint="eastAsia"/>
        </w:rPr>
        <w:t>を実行すると、以下のようなメッセージが表示され、ファイルが生成されます。</w:t>
      </w:r>
    </w:p>
    <w:p w14:paraId="6D40995B" w14:textId="77777777" w:rsidR="008060D6" w:rsidRDefault="00000000">
      <w:pPr>
        <w:pStyle w:val="SourceCode"/>
      </w:pPr>
      <w:r>
        <w:rPr>
          <w:rStyle w:val="VerbatimChar"/>
        </w:rPr>
        <w:t xml:space="preserve">✅ </w:t>
      </w:r>
      <w:r>
        <w:rPr>
          <w:rStyle w:val="VerbatimChar"/>
          <w:rFonts w:hint="eastAsia"/>
        </w:rPr>
        <w:t>計算結果を</w:t>
      </w:r>
      <w:r>
        <w:rPr>
          <w:rStyle w:val="VerbatimChar"/>
        </w:rPr>
        <w:t xml:space="preserve"> 'vdp_f_results.csv' </w:t>
      </w:r>
      <w:r>
        <w:rPr>
          <w:rStyle w:val="VerbatimChar"/>
          <w:rFonts w:hint="eastAsia"/>
        </w:rPr>
        <w:t>に保存しました。</w:t>
      </w:r>
      <w:r>
        <w:br/>
      </w:r>
      <w:r>
        <w:rPr>
          <w:rStyle w:val="VerbatimChar"/>
        </w:rPr>
        <w:t xml:space="preserve">✅ </w:t>
      </w:r>
      <w:r>
        <w:rPr>
          <w:rStyle w:val="VerbatimChar"/>
          <w:rFonts w:hint="eastAsia"/>
        </w:rPr>
        <w:t>プロット図を</w:t>
      </w:r>
      <w:r>
        <w:rPr>
          <w:rStyle w:val="VerbatimChar"/>
        </w:rPr>
        <w:t xml:space="preserve"> 'vdp_f_plot.png' </w:t>
      </w:r>
      <w:r>
        <w:rPr>
          <w:rStyle w:val="VerbatimChar"/>
          <w:rFonts w:hint="eastAsia"/>
        </w:rPr>
        <w:t>に保存しました。</w:t>
      </w:r>
    </w:p>
    <w:p w14:paraId="62483C88" w14:textId="77777777" w:rsidR="008060D6" w:rsidRDefault="00000000">
      <w:pPr>
        <w:pStyle w:val="3"/>
      </w:pPr>
      <w:bookmarkStart w:id="24" w:name="出力ファイル-vdp_f_results.csv-の例"/>
      <w:bookmarkStart w:id="25" w:name="_Toc221697445"/>
      <w:r>
        <w:t xml:space="preserve">5.1. </w:t>
      </w:r>
      <w:r>
        <w:rPr>
          <w:rFonts w:hint="eastAsia"/>
        </w:rPr>
        <w:t>出力ファイル</w:t>
      </w:r>
      <w:r>
        <w:t xml:space="preserve"> </w:t>
      </w:r>
      <w:r>
        <w:rPr>
          <w:rStyle w:val="VerbatimChar"/>
        </w:rPr>
        <w:t>vdp_f_results.csv</w:t>
      </w:r>
      <w:r>
        <w:t xml:space="preserve"> </w:t>
      </w:r>
      <w:r>
        <w:rPr>
          <w:rFonts w:hint="eastAsia"/>
        </w:rPr>
        <w:t>の例</w:t>
      </w:r>
      <w:bookmarkEnd w:id="25"/>
    </w:p>
    <w:p w14:paraId="08470CA5" w14:textId="77777777" w:rsidR="008060D6" w:rsidRDefault="00000000">
      <w:pPr>
        <w:pStyle w:val="FirstParagraph"/>
      </w:pPr>
      <w:r>
        <w:rPr>
          <w:rFonts w:hint="eastAsia"/>
        </w:rPr>
        <w:t>この</w:t>
      </w:r>
      <w:r>
        <w:rPr>
          <w:rFonts w:hint="eastAsia"/>
        </w:rPr>
        <w:t>CSV</w:t>
      </w:r>
      <w:r>
        <w:rPr>
          <w:rFonts w:hint="eastAsia"/>
        </w:rPr>
        <w:t>ファイルには、抵抗比</w:t>
      </w:r>
      <w:r>
        <w:t xml:space="preserve"> </w:t>
      </w: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とそれに対応する補正係数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の値が格納されています。</w:t>
      </w:r>
    </w:p>
    <w:p w14:paraId="28BCC440" w14:textId="77777777" w:rsidR="008060D6" w:rsidRDefault="00000000">
      <w:pPr>
        <w:pStyle w:val="SourceCode"/>
      </w:pPr>
      <w:r>
        <w:rPr>
          <w:rStyle w:val="VerbatimChar"/>
        </w:rPr>
        <w:t>r,f</w:t>
      </w:r>
      <w:r>
        <w:br/>
      </w:r>
      <w:r>
        <w:rPr>
          <w:rStyle w:val="VerbatimChar"/>
        </w:rPr>
        <w:t>1.0,1.0</w:t>
      </w:r>
      <w:r>
        <w:br/>
      </w:r>
      <w:r>
        <w:rPr>
          <w:rStyle w:val="VerbatimChar"/>
        </w:rPr>
        <w:t>1.0234771746200213,0.9996020584283896</w:t>
      </w:r>
      <w:r>
        <w:br/>
      </w:r>
      <w:r>
        <w:rPr>
          <w:rStyle w:val="VerbatimChar"/>
        </w:rPr>
        <w:t>1.0475252876101918,0.9992047879105423</w:t>
      </w:r>
      <w:r>
        <w:br/>
      </w:r>
      <w:r>
        <w:rPr>
          <w:rStyle w:val="VerbatimChar"/>
        </w:rPr>
        <w:t>...</w:t>
      </w:r>
      <w:r>
        <w:br/>
      </w:r>
      <w:r>
        <w:rPr>
          <w:rStyle w:val="VerbatimChar"/>
        </w:rPr>
        <w:lastRenderedPageBreak/>
        <w:t>976.216398934335,0.08182963032545802</w:t>
      </w:r>
      <w:r>
        <w:br/>
      </w:r>
      <w:r>
        <w:rPr>
          <w:rStyle w:val="VerbatimChar"/>
        </w:rPr>
        <w:t>1000.0,0.08051662912444654</w:t>
      </w:r>
    </w:p>
    <w:p w14:paraId="6CC18877" w14:textId="77777777" w:rsidR="008060D6" w:rsidRDefault="00000000">
      <w:pPr>
        <w:pStyle w:val="3"/>
      </w:pPr>
      <w:bookmarkStart w:id="26" w:name="出力画像-vdp_f_plot.png-の概要"/>
      <w:bookmarkStart w:id="27" w:name="_Toc221697446"/>
      <w:bookmarkEnd w:id="24"/>
      <w:r>
        <w:t xml:space="preserve">5.2. </w:t>
      </w:r>
      <w:r>
        <w:rPr>
          <w:rFonts w:hint="eastAsia"/>
        </w:rPr>
        <w:t>出力画像</w:t>
      </w:r>
      <w:r>
        <w:t xml:space="preserve"> </w:t>
      </w:r>
      <w:r>
        <w:rPr>
          <w:rStyle w:val="VerbatimChar"/>
        </w:rPr>
        <w:t>vdp_f_plot.png</w:t>
      </w:r>
      <w:r>
        <w:t xml:space="preserve"> </w:t>
      </w:r>
      <w:r>
        <w:rPr>
          <w:rFonts w:hint="eastAsia"/>
        </w:rPr>
        <w:t>の概要</w:t>
      </w:r>
      <w:bookmarkEnd w:id="27"/>
    </w:p>
    <w:p w14:paraId="579D266E" w14:textId="77777777" w:rsidR="008060D6" w:rsidRDefault="00000000">
      <w:pPr>
        <w:pStyle w:val="FirstParagraph"/>
      </w:pPr>
      <w:r>
        <w:rPr>
          <w:rFonts w:hint="eastAsia"/>
        </w:rPr>
        <w:t>生成されるプロット画像は、横軸に対数スケールで抵抗比</w:t>
      </w:r>
      <w:r>
        <w:t xml:space="preserve"> 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 </w:t>
      </w:r>
      <w:r>
        <w:rPr>
          <w:rFonts w:hint="eastAsia"/>
        </w:rPr>
        <w:t>を、縦軸に補正係数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をプロットしたグラフです。グラフには以下の特徴があります。</w:t>
      </w:r>
    </w:p>
    <w:p w14:paraId="42D824B3" w14:textId="77777777" w:rsidR="008060D6" w:rsidRDefault="00000000">
      <w:pPr>
        <w:pStyle w:val="Compact"/>
        <w:numPr>
          <w:ilvl w:val="0"/>
          <w:numId w:val="4"/>
        </w:numPr>
      </w:pP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のとき</w:t>
      </w:r>
      <w:r>
        <w:t xml:space="preserve">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rPr>
          <w:rFonts w:hint="eastAsia"/>
        </w:rPr>
        <w:t>となる理想的なケースが赤色の点線で示されます。</w:t>
      </w:r>
    </w:p>
    <w:p w14:paraId="7904BF97" w14:textId="77777777" w:rsidR="008060D6" w:rsidRDefault="00000000">
      <w:pPr>
        <w:pStyle w:val="Compact"/>
        <w:numPr>
          <w:ilvl w:val="0"/>
          <w:numId w:val="4"/>
        </w:numPr>
      </w:pPr>
      <m:oMath>
        <m:r>
          <w:rPr>
            <w:rFonts w:ascii="Cambria Math" w:hAnsi="Cambria Math"/>
          </w:rPr>
          <m:t>r</m:t>
        </m:r>
      </m:oMath>
      <w:r>
        <w:t xml:space="preserve"> </w:t>
      </w:r>
      <w:r>
        <w:rPr>
          <w:rFonts w:hint="eastAsia"/>
        </w:rPr>
        <w:t>の増加に伴い、補正係数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が徐々に減少していく様子が確認できます。</w:t>
      </w:r>
    </w:p>
    <w:p w14:paraId="4636F885" w14:textId="77777777" w:rsidR="008060D6" w:rsidRDefault="00000000">
      <w:pPr>
        <w:pStyle w:val="Compact"/>
        <w:numPr>
          <w:ilvl w:val="0"/>
          <w:numId w:val="4"/>
        </w:numPr>
      </w:pPr>
      <w:r>
        <w:t>グラフのタイトルは</w:t>
      </w:r>
      <w:r>
        <w:t xml:space="preserve"> “van der Pauw Correction Factor </w:t>
      </w:r>
      <m:oMath>
        <m:r>
          <w:rPr>
            <w:rFonts w:ascii="Cambria Math" w:hAnsi="Cambria Math"/>
          </w:rPr>
          <m:t>f</m:t>
        </m:r>
      </m:oMath>
      <w:r>
        <w:t xml:space="preserve"> (Newton Method)” </w:t>
      </w:r>
      <w:r>
        <w:t>です。</w:t>
      </w:r>
    </w:p>
    <w:p w14:paraId="45E8D91D" w14:textId="77777777" w:rsidR="008060D6" w:rsidRDefault="00000000">
      <w:pPr>
        <w:pStyle w:val="Compact"/>
        <w:numPr>
          <w:ilvl w:val="0"/>
          <w:numId w:val="4"/>
        </w:numPr>
      </w:pPr>
      <w:r>
        <w:rPr>
          <w:rFonts w:hint="eastAsia"/>
        </w:rPr>
        <w:t>軸ラベルはそれぞれ</w:t>
      </w:r>
      <w:r>
        <w:t xml:space="preserve"> “Resistance Ratio </w:t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ab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cd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ad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bc</m:t>
            </m:r>
          </m:sub>
        </m:sSub>
      </m:oMath>
      <w:r>
        <w:t xml:space="preserve">” </w:t>
      </w:r>
      <w:r>
        <w:t>と</w:t>
      </w:r>
      <w:r>
        <w:t xml:space="preserve"> “Correction Factor </w:t>
      </w:r>
      <m:oMath>
        <m:r>
          <w:rPr>
            <w:rFonts w:ascii="Cambria Math" w:hAnsi="Cambria Math"/>
          </w:rPr>
          <m:t>f</m:t>
        </m:r>
      </m:oMath>
      <w:r>
        <w:t xml:space="preserve">” </w:t>
      </w:r>
      <w:r>
        <w:t>です。</w:t>
      </w:r>
    </w:p>
    <w:p w14:paraId="10DDFC5D" w14:textId="77777777" w:rsidR="008060D6" w:rsidRDefault="00000000">
      <w:pPr>
        <w:pStyle w:val="FirstParagraph"/>
      </w:pPr>
      <w:r>
        <w:rPr>
          <w:rFonts w:hint="eastAsia"/>
        </w:rPr>
        <w:t>このプロットにより、異なる抵抗比における補正因子</w:t>
      </w:r>
      <w:r>
        <w:t xml:space="preserve"> </w:t>
      </w:r>
      <m:oMath>
        <m:r>
          <w:rPr>
            <w:rFonts w:ascii="Cambria Math" w:hAnsi="Cambria Math"/>
          </w:rPr>
          <m:t>f</m:t>
        </m:r>
      </m:oMath>
      <w:r>
        <w:t xml:space="preserve"> </w:t>
      </w:r>
      <w:r>
        <w:rPr>
          <w:rFonts w:hint="eastAsia"/>
        </w:rPr>
        <w:t>の挙動を視覚的に理解することができます。</w:t>
      </w:r>
    </w:p>
    <w:p w14:paraId="2F27328F" w14:textId="77777777" w:rsidR="008060D6" w:rsidRDefault="00000000">
      <w:r>
        <w:pict w14:anchorId="4F9452AB">
          <v:rect id="_x0000_i1026" style="width:0;height:1.5pt" o:hralign="center" o:hrstd="t" o:hr="t"/>
        </w:pict>
      </w:r>
      <w:bookmarkEnd w:id="0"/>
      <w:bookmarkEnd w:id="22"/>
      <w:bookmarkEnd w:id="26"/>
    </w:p>
    <w:sectPr w:rsidR="008060D6">
      <w:footnotePr>
        <w:numRestart w:val="eachSect"/>
      </w:footnotePr>
      <w:pgSz w:w="12240" w:h="15840"/>
      <w:pgMar w:top="1985" w:right="1701" w:bottom="17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D2EFD40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C78035C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99252243">
    <w:abstractNumId w:val="0"/>
  </w:num>
  <w:num w:numId="2" w16cid:durableId="114522784">
    <w:abstractNumId w:val="1"/>
  </w:num>
  <w:num w:numId="3" w16cid:durableId="1056658522">
    <w:abstractNumId w:val="1"/>
  </w:num>
  <w:num w:numId="4" w16cid:durableId="142121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D6"/>
    <w:rsid w:val="0050291B"/>
    <w:rsid w:val="008060D6"/>
    <w:rsid w:val="00AE6188"/>
    <w:rsid w:val="00E4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6D1C96"/>
  <w15:docId w15:val="{31B7CD74-FB3F-4403-A739-C1CD68B0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0"/>
    <w:link w:val="30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0"/>
    <w:link w:val="40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0"/>
    <w:link w:val="50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0"/>
    <w:link w:val="60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0"/>
    <w:link w:val="70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0"/>
    <w:link w:val="80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0"/>
    <w:link w:val="90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link w:val="a5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5">
    <w:name w:val="表題 (文字)"/>
    <w:basedOn w:val="a1"/>
    <w:link w:val="a4"/>
    <w:uiPriority w:val="10"/>
    <w:rsid w:val="00A10FD9"/>
    <w:rPr>
      <w:rFonts w:asciiTheme="majorHAnsi" w:eastAsiaTheme="majorEastAsia" w:hAnsiTheme="majorHAnsi" w:cstheme="majorBidi"/>
      <w:sz w:val="56"/>
      <w:szCs w:val="56"/>
    </w:rPr>
  </w:style>
  <w:style w:type="paragraph" w:styleId="a6">
    <w:name w:val="Subtitle"/>
    <w:basedOn w:val="a4"/>
    <w:next w:val="a0"/>
    <w:link w:val="a7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a7">
    <w:name w:val="副題 (文字)"/>
    <w:basedOn w:val="a1"/>
    <w:link w:val="a6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basedOn w:val="a4"/>
    <w:next w:val="a0"/>
    <w:qFormat/>
    <w:pPr>
      <w:keepNext/>
      <w:keepLines/>
    </w:pPr>
    <w:rPr>
      <w:sz w:val="24"/>
      <w:szCs w:val="24"/>
    </w:rPr>
  </w:style>
  <w:style w:type="paragraph" w:styleId="a8">
    <w:name w:val="Date"/>
    <w:basedOn w:val="a4"/>
    <w:next w:val="a0"/>
    <w:qFormat/>
    <w:pPr>
      <w:keepNext/>
      <w:keepLines/>
    </w:pPr>
    <w:rPr>
      <w:sz w:val="24"/>
      <w:szCs w:val="24"/>
    </w:rPr>
  </w:style>
  <w:style w:type="paragraph" w:customStyle="1" w:styleId="AbstractTitle">
    <w:name w:val="Abstract Title"/>
    <w:basedOn w:val="a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100" w:after="300"/>
    </w:pPr>
    <w:rPr>
      <w:sz w:val="20"/>
      <w:szCs w:val="20"/>
    </w:rPr>
  </w:style>
  <w:style w:type="paragraph" w:styleId="a9">
    <w:name w:val="Bibliography"/>
    <w:basedOn w:val="a"/>
    <w:qFormat/>
  </w:style>
  <w:style w:type="character" w:customStyle="1" w:styleId="10">
    <w:name w:val="見出し 1 (文字)"/>
    <w:basedOn w:val="a1"/>
    <w:link w:val="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1"/>
    <w:link w:val="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見出し 3 (文字)"/>
    <w:basedOn w:val="a1"/>
    <w:link w:val="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見出し 4 (文字)"/>
    <w:basedOn w:val="a1"/>
    <w:link w:val="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見出し 5 (文字)"/>
    <w:basedOn w:val="a1"/>
    <w:link w:val="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60">
    <w:name w:val="見出し 6 (文字)"/>
    <w:basedOn w:val="a1"/>
    <w:link w:val="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1"/>
    <w:link w:val="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1"/>
    <w:link w:val="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1"/>
    <w:link w:val="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aa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b">
    <w:name w:val="footnote text"/>
    <w:basedOn w:val="a"/>
    <w:uiPriority w:val="9"/>
    <w:unhideWhenUsed/>
    <w:qFormat/>
  </w:style>
  <w:style w:type="paragraph" w:customStyle="1" w:styleId="FootnoteBlockText">
    <w:name w:val="Footnote Block Text"/>
    <w:basedOn w:val="ab"/>
    <w:next w:val="ab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c">
    <w:name w:val="caption"/>
    <w:basedOn w:val="a"/>
    <w:link w:val="ad"/>
    <w:pPr>
      <w:spacing w:after="120"/>
    </w:pPr>
    <w:rPr>
      <w:i/>
    </w:rPr>
  </w:style>
  <w:style w:type="paragraph" w:customStyle="1" w:styleId="TableCaption">
    <w:name w:val="Table Caption"/>
    <w:basedOn w:val="ac"/>
    <w:pPr>
      <w:keepNext/>
    </w:pPr>
  </w:style>
  <w:style w:type="paragraph" w:customStyle="1" w:styleId="ImageCaption">
    <w:name w:val="Image Caption"/>
    <w:basedOn w:val="ac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d">
    <w:name w:val="図表番号 (文字)"/>
    <w:basedOn w:val="a1"/>
    <w:link w:val="ac"/>
  </w:style>
  <w:style w:type="character" w:customStyle="1" w:styleId="VerbatimChar">
    <w:name w:val="Verbatim Char"/>
    <w:basedOn w:val="ad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d"/>
  </w:style>
  <w:style w:type="character" w:styleId="ae">
    <w:name w:val="footnote reference"/>
    <w:basedOn w:val="ad"/>
    <w:rPr>
      <w:vertAlign w:val="superscript"/>
    </w:rPr>
  </w:style>
  <w:style w:type="character" w:styleId="af">
    <w:name w:val="Hyperlink"/>
    <w:basedOn w:val="ad"/>
    <w:uiPriority w:val="99"/>
    <w:rPr>
      <w:color w:val="156082" w:themeColor="accent1"/>
    </w:rPr>
  </w:style>
  <w:style w:type="paragraph" w:styleId="af0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11">
    <w:name w:val="toc 1"/>
    <w:basedOn w:val="a"/>
    <w:next w:val="a"/>
    <w:autoRedefine/>
    <w:uiPriority w:val="39"/>
    <w:rsid w:val="00E42025"/>
  </w:style>
  <w:style w:type="paragraph" w:styleId="21">
    <w:name w:val="toc 2"/>
    <w:basedOn w:val="a"/>
    <w:next w:val="a"/>
    <w:autoRedefine/>
    <w:uiPriority w:val="39"/>
    <w:rsid w:val="00E42025"/>
    <w:pPr>
      <w:ind w:leftChars="100" w:left="240"/>
    </w:pPr>
  </w:style>
  <w:style w:type="paragraph" w:styleId="31">
    <w:name w:val="toc 3"/>
    <w:basedOn w:val="a"/>
    <w:next w:val="a"/>
    <w:autoRedefine/>
    <w:uiPriority w:val="39"/>
    <w:rsid w:val="00E4202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1847</Words>
  <Characters>3122</Characters>
  <Application>Microsoft Office Word</Application>
  <DocSecurity>0</DocSecurity>
  <Lines>124</Lines>
  <Paragraphs>130</Paragraphs>
  <ScaleCrop>false</ScaleCrop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利夫 神谷</cp:lastModifiedBy>
  <cp:revision>4</cp:revision>
  <dcterms:created xsi:type="dcterms:W3CDTF">2026-02-11T00:55:00Z</dcterms:created>
  <dcterms:modified xsi:type="dcterms:W3CDTF">2026-02-11T01:17:00Z</dcterms:modified>
</cp:coreProperties>
</file>