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47" w:name="結晶学と格子変換"/>
    <w:p>
      <w:pPr>
        <w:pStyle w:val="Heading1"/>
      </w:pPr>
      <w:r>
        <w:rPr>
          <w:rFonts w:hint="eastAsia"/>
        </w:rPr>
        <w:t xml:space="preserve">結晶学と格子変換</w:t>
      </w:r>
    </w:p>
    <w:bookmarkStart w:id="9" w:name="導入結晶学の基礎と本講義の目的"/>
    <w:p>
      <w:pPr>
        <w:pStyle w:val="Heading2"/>
      </w:pPr>
      <w:r>
        <w:t xml:space="preserve">1. </w:t>
      </w:r>
      <w:r>
        <w:rPr>
          <w:rFonts w:hint="eastAsia"/>
        </w:rPr>
        <w:t xml:space="preserve">導入：結晶学の基礎と本講義の目的</w:t>
      </w:r>
    </w:p>
    <w:p>
      <w:pPr>
        <w:pStyle w:val="FirstParagraph"/>
      </w:pPr>
      <w:r>
        <w:rPr>
          <w:rFonts w:hint="eastAsia"/>
        </w:rPr>
        <w:t xml:space="preserve">本講義では、材料科学における結晶構造の理解を深めるために、基本的な結晶学と結晶化学の知識を前提として、さらに専門的な内容へと進んでいきます。特に、格子点の配列によって定義される「ブラベー格子」と、その最小単位である「基本格子」の概念を深く掘り下げます。</w:t>
      </w:r>
    </w:p>
    <w:p>
      <w:pPr>
        <w:pStyle w:val="BodyText"/>
      </w:pPr>
      <w:r>
        <w:rPr>
          <w:rFonts w:hint="eastAsia"/>
        </w:rPr>
        <w:t xml:space="preserve">結晶は周期的な構造を持つ固体であり、その周期性は「格子」によって記述されます。格子を理解することは、材料の物理的・化学的性質を理解する上で不可欠です。本講義の主な学習目標は以下の通りです。</w:t>
      </w:r>
    </w:p>
    <w:p>
      <w:pPr>
        <w:pStyle w:val="Compact"/>
        <w:numPr>
          <w:ilvl w:val="0"/>
          <w:numId w:val="1001"/>
        </w:numPr>
      </w:pPr>
      <w:r>
        <w:rPr>
          <w:rFonts w:hint="eastAsia"/>
          <w:b/>
          <w:bCs/>
        </w:rPr>
        <w:t xml:space="preserve">ブラベー格子と基本格子の概念の再確認</w:t>
      </w:r>
      <w:r>
        <w:rPr>
          <w:rFonts w:hint="eastAsia"/>
        </w:rPr>
        <w:t xml:space="preserve">：結晶構造を表現するための最も基本的なツールであるこれらの格子の違いと、それぞれの意義を理解します。</w:t>
      </w:r>
    </w:p>
    <w:p>
      <w:pPr>
        <w:pStyle w:val="Compact"/>
        <w:numPr>
          <w:ilvl w:val="0"/>
          <w:numId w:val="1001"/>
        </w:numPr>
      </w:pPr>
      <w:r>
        <w:rPr>
          <w:rFonts w:hint="eastAsia"/>
          <w:b/>
          <w:bCs/>
        </w:rPr>
        <w:t xml:space="preserve">単位格子の多様性と変換</w:t>
      </w:r>
      <w:r>
        <w:rPr>
          <w:rFonts w:hint="eastAsia"/>
        </w:rPr>
        <w:t xml:space="preserve">：同じ結晶構造でも、単位格子の選び方には無限の自由度があります。異なる単位格子間でどのように変換を行うか、そのベクトル演算に基づく方法を学びます。</w:t>
      </w:r>
    </w:p>
    <w:p>
      <w:pPr>
        <w:pStyle w:val="Compact"/>
        <w:numPr>
          <w:ilvl w:val="0"/>
          <w:numId w:val="1001"/>
        </w:numPr>
      </w:pPr>
      <w:r>
        <w:rPr>
          <w:rFonts w:hint="eastAsia"/>
          <w:b/>
          <w:bCs/>
        </w:rPr>
        <w:t xml:space="preserve">座標系の取り扱い</w:t>
      </w:r>
      <w:r>
        <w:rPr>
          <w:rFonts w:hint="eastAsia"/>
        </w:rPr>
        <w:t xml:space="preserve">：デカルト座標系（直交座標系）と一般座標系（斜交座標系）におけるベクトルの表現と変換について習得します。これにより、格子ベクトルと内部座標を用いた単位格子の表現がより明確になります。</w:t>
      </w:r>
    </w:p>
    <w:p>
      <w:pPr>
        <w:pStyle w:val="Compact"/>
        <w:numPr>
          <w:ilvl w:val="0"/>
          <w:numId w:val="1001"/>
        </w:numPr>
      </w:pPr>
      <w:r>
        <w:rPr>
          <w:rFonts w:hint="eastAsia"/>
          <w:b/>
          <w:bCs/>
        </w:rPr>
        <w:t xml:space="preserve">逆格子</w:t>
      </w:r>
      <w:r>
        <w:rPr>
          <w:rFonts w:hint="eastAsia"/>
        </w:rPr>
        <w:t xml:space="preserve">：実格子と密接に関連する逆格子の概念を導入し、特に共変ベクトルと反変ベクトルの区別を理解します。これはX線回折などの解析において非常に重要な概念です。</w:t>
      </w:r>
    </w:p>
    <w:p>
      <w:pPr>
        <w:pStyle w:val="FirstParagraph"/>
      </w:pPr>
      <w:r>
        <w:rPr>
          <w:rFonts w:hint="eastAsia"/>
        </w:rPr>
        <w:t xml:space="preserve">本章ではまず、ブラベー格子と基本格子の基本的な考え方、結晶構造の表現方法、そして単位格子の選び方と晶系の分類について詳しく解説していきます。</w:t>
      </w:r>
    </w:p>
    <w:bookmarkEnd w:id="9"/>
    <w:bookmarkStart w:id="13" w:name="格子格子点単位格子そして結晶構造"/>
    <w:p>
      <w:pPr>
        <w:pStyle w:val="Heading2"/>
      </w:pPr>
      <w:r>
        <w:t xml:space="preserve">2. </w:t>
      </w:r>
      <w:r>
        <w:rPr>
          <w:rFonts w:hint="eastAsia"/>
        </w:rPr>
        <w:t xml:space="preserve">格子、格子点、単位格子、そして結晶構造</w:t>
      </w:r>
    </w:p>
    <w:bookmarkStart w:id="10" w:name="格子と格子点"/>
    <w:p>
      <w:pPr>
        <w:pStyle w:val="Heading3"/>
      </w:pPr>
      <w:r>
        <w:t xml:space="preserve">2.1. </w:t>
      </w:r>
      <w:r>
        <w:rPr>
          <w:rFonts w:hint="eastAsia"/>
        </w:rPr>
        <w:t xml:space="preserve">格子と格子点</w:t>
      </w:r>
    </w:p>
    <w:p>
      <w:pPr>
        <w:pStyle w:val="FirstParagraph"/>
      </w:pPr>
      <w:r>
        <w:rPr>
          <w:rFonts w:hint="eastAsia"/>
        </w:rPr>
        <w:t xml:space="preserve">結晶は、原子、分子、あるいはイオンが三次元空間に周期的に配列した固体です。この周期性を数学的に表現する概念が「格子（lattice）」です。格子は、空間内の点の集合であり、各点（格子点）から見た周囲の環境がすべて同じであるという特徴を持ちます。つまり、格子点から格子点へは、常に同じ並進ベクトルで到達できます。この三次元的な並進対称性が結晶の本質をなします。</w:t>
      </w:r>
    </w:p>
    <w:bookmarkEnd w:id="10"/>
    <w:bookmarkStart w:id="11" w:name="単位格子"/>
    <w:p>
      <w:pPr>
        <w:pStyle w:val="Heading3"/>
      </w:pPr>
      <w:r>
        <w:t xml:space="preserve">2.2. </w:t>
      </w:r>
      <w:r>
        <w:rPr>
          <w:rFonts w:hint="eastAsia"/>
        </w:rPr>
        <w:t xml:space="preserve">単位格子</w:t>
      </w:r>
    </w:p>
    <w:p>
      <w:pPr>
        <w:pStyle w:val="FirstParagraph"/>
      </w:pPr>
      <w:r>
        <w:rPr>
          <w:rFonts w:hint="eastAsia"/>
        </w:rPr>
        <w:t xml:space="preserve">格子が無数の格子点から構成される一方で、その周期性を表す最小の基本単位を「単位格子（unit</w:t>
      </w:r>
      <w:r>
        <w:t xml:space="preserve"> </w:t>
      </w:r>
      <w:r>
        <w:rPr>
          <w:rFonts w:hint="eastAsia"/>
        </w:rPr>
        <w:t xml:space="preserve">cell）」と呼びます。単位格子は、平行六面体で表現されることが一般的で、これを空間に並進させることで結晶全体を構築できます。ただし、単位格子の選び方は一通りではなく、無限に存在します。同じ格子点配列を持つ結晶でも、様々な形状や体積の単位格子を設定することが可能です。</w:t>
      </w:r>
    </w:p>
    <w:bookmarkEnd w:id="11"/>
    <w:bookmarkStart w:id="12" w:name="結晶構造"/>
    <w:p>
      <w:pPr>
        <w:pStyle w:val="Heading3"/>
      </w:pPr>
      <w:r>
        <w:t xml:space="preserve">2.3. </w:t>
      </w:r>
      <w:r>
        <w:rPr>
          <w:rFonts w:hint="eastAsia"/>
        </w:rPr>
        <w:t xml:space="preserve">結晶構造</w:t>
      </w:r>
    </w:p>
    <w:p>
      <w:pPr>
        <w:pStyle w:val="FirstParagraph"/>
      </w:pPr>
      <w:r>
        <w:rPr>
          <w:rFonts w:hint="eastAsia"/>
        </w:rPr>
        <w:t xml:space="preserve">「結晶構造（crystal</w:t>
      </w:r>
      <w:r>
        <w:t xml:space="preserve"> </w:t>
      </w:r>
      <w:r>
        <w:rPr>
          <w:rFonts w:hint="eastAsia"/>
        </w:rPr>
        <w:t xml:space="preserve">structure）」は、格子だけでは定義できません。格子点の上に何が乗っているか、すなわち原子、分子、あるいはイオンの集合体（原子団、またはモチーフ）を配置することで初めて結晶構造が完成します。重要な点は、原子団が必ずしも格子点の上に直接乗っている必要はないということです。</w:t>
      </w:r>
      <w:r>
        <w:t xml:space="preserve"> </w:t>
      </w:r>
      <w:r>
        <w:rPr>
          <w:rFonts w:hint="eastAsia"/>
        </w:rPr>
        <w:t xml:space="preserve">例えば、塩化ナトリウム（NaCl）結晶は、面心立方格子（ブラベー格子の一種）の各格子点にNaCl分子が配置されていると考えることができます。しかし、より正確には、NaイオンとClイオンがそれぞれ面心立方格子を構成し、互いにずれて配置されている構造と捉えられます。</w:t>
      </w:r>
    </w:p>
    <w:bookmarkEnd w:id="12"/>
    <w:bookmarkEnd w:id="13"/>
    <w:bookmarkStart w:id="18" w:name="結晶構造の表現方法"/>
    <w:p>
      <w:pPr>
        <w:pStyle w:val="Heading2"/>
      </w:pPr>
      <w:r>
        <w:t xml:space="preserve">3. </w:t>
      </w:r>
      <w:r>
        <w:rPr>
          <w:rFonts w:hint="eastAsia"/>
        </w:rPr>
        <w:t xml:space="preserve">結晶構造の表現方法</w:t>
      </w:r>
    </w:p>
    <w:p>
      <w:pPr>
        <w:pStyle w:val="FirstParagraph"/>
      </w:pPr>
      <w:r>
        <w:rPr>
          <w:rFonts w:hint="eastAsia"/>
        </w:rPr>
        <w:t xml:space="preserve">結晶構造を定量的に表現するためには、単位格子の形状と、その内部に存在する原子の位置を記述する必要があります。</w:t>
      </w:r>
    </w:p>
    <w:bookmarkStart w:id="14" w:name="単位格子の定義"/>
    <w:p>
      <w:pPr>
        <w:pStyle w:val="Heading3"/>
      </w:pPr>
      <w:r>
        <w:t xml:space="preserve">3.1. </w:t>
      </w:r>
      <w:r>
        <w:rPr>
          <w:rFonts w:hint="eastAsia"/>
        </w:rPr>
        <w:t xml:space="preserve">単位格子の定義</w:t>
      </w:r>
    </w:p>
    <w:p>
      <w:pPr>
        <w:pStyle w:val="FirstParagraph"/>
      </w:pPr>
      <w:r>
        <w:rPr>
          <w:rFonts w:hint="eastAsia"/>
        </w:rPr>
        <w:t xml:space="preserve">単位格子は、以下の6つの格子定数によって一意に定義されます。</w:t>
      </w:r>
    </w:p>
    <w:p>
      <w:pPr>
        <w:pStyle w:val="Compact"/>
        <w:numPr>
          <w:ilvl w:val="0"/>
          <w:numId w:val="1002"/>
        </w:numPr>
      </w:pPr>
      <w:r>
        <w:rPr>
          <w:rFonts w:hint="eastAsia"/>
          <w:b/>
          <w:bCs/>
        </w:rPr>
        <w:t xml:space="preserve">軸長</w:t>
      </w:r>
      <w:r>
        <w:rPr>
          <w:rFonts w:hint="eastAsia"/>
        </w:rPr>
        <w:t xml:space="preserve">：</w:t>
      </w:r>
      <m:oMath>
        <m:r>
          <m:t>a</m:t>
        </m:r>
        <m:r>
          <m:rPr>
            <m:sty m:val="p"/>
          </m:rPr>
          <m:t>,</m:t>
        </m:r>
        <m:r>
          <m:t>b</m:t>
        </m:r>
        <m:r>
          <m:rPr>
            <m:sty m:val="p"/>
          </m:rPr>
          <m:t>,</m:t>
        </m:r>
        <m:r>
          <m:t>c</m:t>
        </m:r>
      </m:oMath>
      <w:r>
        <w:rPr>
          <w:rFonts w:hint="eastAsia"/>
        </w:rPr>
        <w:t xml:space="preserve">（単位はオングストローム</w:t>
      </w:r>
      <w:r>
        <w:t xml:space="preserve"> Å またはナノメートル </w:t>
      </w:r>
      <w:r>
        <w:rPr>
          <w:rFonts w:hint="eastAsia"/>
        </w:rPr>
        <w:t xml:space="preserve">nm）</w:t>
      </w:r>
    </w:p>
    <w:p>
      <w:pPr>
        <w:pStyle w:val="Compact"/>
        <w:numPr>
          <w:ilvl w:val="0"/>
          <w:numId w:val="1002"/>
        </w:numPr>
      </w:pPr>
      <w:r>
        <w:rPr>
          <w:rFonts w:hint="eastAsia"/>
          <w:b/>
          <w:bCs/>
        </w:rPr>
        <w:t xml:space="preserve">軸角</w:t>
      </w:r>
      <w:r>
        <w:rPr>
          <w:rFonts w:hint="eastAsia"/>
        </w:rPr>
        <w:t xml:space="preserve">：</w:t>
      </w:r>
      <m:oMath>
        <m:r>
          <m:t>α</m:t>
        </m:r>
        <m:r>
          <m:rPr>
            <m:sty m:val="p"/>
          </m:rPr>
          <m:t>,</m:t>
        </m:r>
        <m:r>
          <m:t>β</m:t>
        </m:r>
        <m:r>
          <m:rPr>
            <m:sty m:val="p"/>
          </m:rPr>
          <m:t>,</m:t>
        </m:r>
        <m:r>
          <m:t>γ</m:t>
        </m:r>
      </m:oMath>
      <w:r>
        <w:rPr>
          <w:rFonts w:hint="eastAsia"/>
        </w:rPr>
        <w:t xml:space="preserve">（単位は度）</w:t>
      </w:r>
    </w:p>
    <w:p>
      <w:pPr>
        <w:pStyle w:val="Compact"/>
        <w:numPr>
          <w:ilvl w:val="1"/>
          <w:numId w:val="1003"/>
        </w:numPr>
      </w:pPr>
      <m:oMath>
        <m:r>
          <m:t>α</m:t>
        </m:r>
      </m:oMath>
      <w:r>
        <w:t xml:space="preserve">:</w:t>
      </w:r>
      <w:r>
        <w:t xml:space="preserve"> </w:t>
      </w:r>
      <m:oMath>
        <m:r>
          <m:t>b</m:t>
        </m:r>
      </m:oMath>
      <w:r>
        <w:rPr>
          <w:rFonts w:hint="eastAsia"/>
        </w:rPr>
        <w:t xml:space="preserve">軸と</w:t>
      </w:r>
      <m:oMath>
        <m:r>
          <m:t>c</m:t>
        </m:r>
      </m:oMath>
      <w:r>
        <w:rPr>
          <w:rFonts w:hint="eastAsia"/>
        </w:rPr>
        <w:t xml:space="preserve">軸がなす角</w:t>
      </w:r>
    </w:p>
    <w:p>
      <w:pPr>
        <w:pStyle w:val="Compact"/>
        <w:numPr>
          <w:ilvl w:val="1"/>
          <w:numId w:val="1003"/>
        </w:numPr>
      </w:pPr>
      <m:oMath>
        <m:r>
          <m:t>β</m:t>
        </m:r>
      </m:oMath>
      <w:r>
        <w:t xml:space="preserve">:</w:t>
      </w:r>
      <w:r>
        <w:t xml:space="preserve"> </w:t>
      </w:r>
      <m:oMath>
        <m:r>
          <m:t>c</m:t>
        </m:r>
      </m:oMath>
      <w:r>
        <w:rPr>
          <w:rFonts w:hint="eastAsia"/>
        </w:rPr>
        <w:t xml:space="preserve">軸と</w:t>
      </w:r>
      <m:oMath>
        <m:r>
          <m:t>a</m:t>
        </m:r>
      </m:oMath>
      <w:r>
        <w:rPr>
          <w:rFonts w:hint="eastAsia"/>
        </w:rPr>
        <w:t xml:space="preserve">軸がなす角</w:t>
      </w:r>
    </w:p>
    <w:p>
      <w:pPr>
        <w:pStyle w:val="Compact"/>
        <w:numPr>
          <w:ilvl w:val="1"/>
          <w:numId w:val="1003"/>
        </w:numPr>
      </w:pPr>
      <m:oMath>
        <m:r>
          <m:t>γ</m:t>
        </m:r>
      </m:oMath>
      <w:r>
        <w:t xml:space="preserve">:</w:t>
      </w:r>
      <w:r>
        <w:t xml:space="preserve"> </w:t>
      </w:r>
      <m:oMath>
        <m:r>
          <m:t>a</m:t>
        </m:r>
      </m:oMath>
      <w:r>
        <w:rPr>
          <w:rFonts w:hint="eastAsia"/>
        </w:rPr>
        <w:t xml:space="preserve">軸と</w:t>
      </w:r>
      <m:oMath>
        <m:r>
          <m:t>b</m:t>
        </m:r>
      </m:oMath>
      <w:r>
        <w:rPr>
          <w:rFonts w:hint="eastAsia"/>
        </w:rPr>
        <w:t xml:space="preserve">軸がなす角</w:t>
      </w:r>
    </w:p>
    <w:p>
      <w:pPr>
        <w:pStyle w:val="FirstParagraph"/>
      </w:pPr>
      <w:r>
        <w:rPr>
          <w:rFonts w:hint="eastAsia"/>
        </w:rPr>
        <w:t xml:space="preserve">これらのパラメータは、単位格子を構成する平行六面体の辺の長さと、それらの辺がなす角度を規定します。</w:t>
      </w:r>
    </w:p>
    <w:bookmarkEnd w:id="14"/>
    <w:bookmarkStart w:id="15" w:name="格子ベクトル"/>
    <w:p>
      <w:pPr>
        <w:pStyle w:val="Heading3"/>
      </w:pPr>
      <w:r>
        <w:t xml:space="preserve">3.2. </w:t>
      </w:r>
      <w:r>
        <w:rPr>
          <w:rFonts w:hint="eastAsia"/>
        </w:rPr>
        <w:t xml:space="preserve">格子ベクトル</w:t>
      </w:r>
    </w:p>
    <w:p>
      <w:pPr>
        <w:pStyle w:val="FirstParagraph"/>
      </w:pPr>
      <m:oMath>
        <m:r>
          <m:t>a</m:t>
        </m:r>
        <m:r>
          <m:rPr>
            <m:sty m:val="p"/>
          </m:rPr>
          <m:t>,</m:t>
        </m:r>
        <m:r>
          <m:t>b</m:t>
        </m:r>
        <m:r>
          <m:rPr>
            <m:sty m:val="p"/>
          </m:rPr>
          <m:t>,</m:t>
        </m:r>
        <m:r>
          <m:t>c</m:t>
        </m:r>
      </m:oMath>
      <w:r>
        <w:rPr>
          <w:rFonts w:hint="eastAsia"/>
        </w:rPr>
        <w:t xml:space="preserve">軸に対応する基本ベクトルを「格子ベクトル（lattice</w:t>
      </w:r>
      <w:r>
        <w:t xml:space="preserve"> </w:t>
      </w:r>
      <w:r>
        <w:rPr>
          <w:rFonts w:hint="eastAsia"/>
        </w:rPr>
        <w:t xml:space="preserve">vector）」と呼び、</w:t>
      </w:r>
      <m:oMath>
        <m:r>
          <m:rPr>
            <m:sty m:val="b"/>
          </m:rPr>
          <m:t>a</m:t>
        </m:r>
        <m:r>
          <m:rPr>
            <m:sty m:val="p"/>
          </m:rPr>
          <m:t>,</m:t>
        </m:r>
        <m:r>
          <m:rPr>
            <m:sty m:val="b"/>
          </m:rPr>
          <m:t>b</m:t>
        </m:r>
        <m:r>
          <m:rPr>
            <m:sty m:val="p"/>
          </m:rPr>
          <m:t>,</m:t>
        </m:r>
        <m:r>
          <m:rPr>
            <m:sty m:val="b"/>
          </m:rPr>
          <m:t>c</m:t>
        </m:r>
      </m:oMath>
      <w:r>
        <w:t xml:space="preserve"> </w:t>
      </w:r>
      <w:r>
        <w:t xml:space="preserve">または</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と表します。これらは通常、単位格子の各辺に沿って設定されます。</w:t>
      </w:r>
    </w:p>
    <w:bookmarkEnd w:id="15"/>
    <w:bookmarkStart w:id="16" w:name="部分座標内部座標"/>
    <w:p>
      <w:pPr>
        <w:pStyle w:val="Heading3"/>
      </w:pPr>
      <w:r>
        <w:t xml:space="preserve">3.3. </w:t>
      </w:r>
      <w:r>
        <w:rPr>
          <w:rFonts w:hint="eastAsia"/>
        </w:rPr>
        <w:t xml:space="preserve">部分座標（内部座標）</w:t>
      </w:r>
    </w:p>
    <w:p>
      <w:pPr>
        <w:pStyle w:val="FirstParagraph"/>
      </w:pPr>
      <w:r>
        <w:rPr>
          <w:rFonts w:hint="eastAsia"/>
        </w:rPr>
        <w:t xml:space="preserve">単位格子内の原子の位置は、「部分座標（fractional</w:t>
      </w:r>
      <w:r>
        <w:t xml:space="preserve"> </w:t>
      </w:r>
      <w:r>
        <w:rPr>
          <w:rFonts w:hint="eastAsia"/>
        </w:rPr>
        <w:t xml:space="preserve">coordinates）」または「内部座標（internal</w:t>
      </w:r>
      <w:r>
        <w:t xml:space="preserve"> </w:t>
      </w:r>
      <w:r>
        <w:rPr>
          <w:rFonts w:hint="eastAsia"/>
        </w:rPr>
        <w:t xml:space="preserve">coordinates）」と呼ばれる方法で表されます。これは、単位格子の辺長を基準として0から1の間の数値で表現される座標系です。</w:t>
      </w:r>
      <w:r>
        <w:t xml:space="preserve"> </w:t>
      </w:r>
      <w:r>
        <w:rPr>
          <w:rFonts w:hint="eastAsia"/>
        </w:rPr>
        <w:t xml:space="preserve">例えば、格子ベクトル</w:t>
      </w:r>
      <w:r>
        <w:t xml:space="preserve"> </w:t>
      </w:r>
      <m:oMath>
        <m:r>
          <m:rPr>
            <m:sty m:val="b"/>
          </m:rPr>
          <m:t>a</m:t>
        </m:r>
        <m:r>
          <m:rPr>
            <m:sty m:val="p"/>
          </m:rPr>
          <m:t>,</m:t>
        </m:r>
        <m:r>
          <m:rPr>
            <m:sty m:val="b"/>
          </m:rPr>
          <m:t>b</m:t>
        </m:r>
        <m:r>
          <m:rPr>
            <m:sty m:val="p"/>
          </m:rPr>
          <m:t>,</m:t>
        </m:r>
        <m:r>
          <m:rPr>
            <m:sty m:val="b"/>
          </m:rPr>
          <m:t>c</m:t>
        </m:r>
      </m:oMath>
      <w:r>
        <w:t xml:space="preserve"> </w:t>
      </w:r>
      <w:r>
        <w:rPr>
          <w:rFonts w:hint="eastAsia"/>
        </w:rPr>
        <w:t xml:space="preserve">で定義される単位格子において、原子の位置ベクトル</w:t>
      </w:r>
      <w:r>
        <w:t xml:space="preserve"> </w:t>
      </w:r>
      <m:oMath>
        <m:r>
          <m:rPr>
            <m:sty m:val="b"/>
          </m:rPr>
          <m:t>R</m:t>
        </m:r>
      </m:oMath>
      <w:r>
        <w:t xml:space="preserve"> </w:t>
      </w:r>
      <w:r>
        <w:rPr>
          <w:rFonts w:hint="eastAsia"/>
        </w:rPr>
        <w:t xml:space="preserve">は、部分座標</w:t>
      </w:r>
      <w:r>
        <w:t xml:space="preserve"> </w:t>
      </w:r>
      <m:oMath>
        <m:r>
          <m:rPr>
            <m:sty m:val="p"/>
          </m:rPr>
          <m:t>(</m:t>
        </m:r>
        <m:r>
          <m:t>x</m:t>
        </m:r>
        <m:r>
          <m:rPr>
            <m:sty m:val="p"/>
          </m:rPr>
          <m:t>,</m:t>
        </m:r>
        <m:r>
          <m:t>y</m:t>
        </m:r>
        <m:r>
          <m:rPr>
            <m:sty m:val="p"/>
          </m:rPr>
          <m:t>,</m:t>
        </m:r>
        <m:r>
          <m:t>z</m:t>
        </m:r>
        <m:r>
          <m:rPr>
            <m:sty m:val="p"/>
          </m:rPr>
          <m:t>)</m:t>
        </m:r>
      </m:oMath>
      <w:r>
        <w:t xml:space="preserve"> </w:t>
      </w:r>
      <w:r>
        <w:rPr>
          <w:rFonts w:hint="eastAsia"/>
        </w:rPr>
        <w:t xml:space="preserve">を用いて次のように表されます。</w:t>
      </w:r>
    </w:p>
    <w:p>
      <w:pPr>
        <w:pStyle w:val="BodyText"/>
      </w:pPr>
      <m:oMathPara>
        <m:oMathParaPr>
          <m:jc m:val="center"/>
        </m:oMathParaPr>
        <m:oMath>
          <m:r>
            <m:rPr>
              <m:sty m:val="b"/>
            </m:rPr>
            <m:t>R</m:t>
          </m:r>
          <m:r>
            <m:rPr>
              <m:sty m:val="p"/>
            </m:rPr>
            <m:t>=</m:t>
          </m:r>
          <m:r>
            <m:t>x</m:t>
          </m:r>
          <m:r>
            <m:rPr>
              <m:sty m:val="b"/>
            </m:rPr>
            <m:t>a</m:t>
          </m:r>
          <m:r>
            <m:rPr>
              <m:sty m:val="p"/>
            </m:rPr>
            <m:t>+</m:t>
          </m:r>
          <m:r>
            <m:t>y</m:t>
          </m:r>
          <m:r>
            <m:rPr>
              <m:sty m:val="b"/>
            </m:rPr>
            <m:t>b</m:t>
          </m:r>
          <m:r>
            <m:rPr>
              <m:sty m:val="p"/>
            </m:rPr>
            <m:t>+</m:t>
          </m:r>
          <m:r>
            <m:t>z</m:t>
          </m:r>
          <m:r>
            <m:rPr>
              <m:sty m:val="b"/>
            </m:rPr>
            <m:t>c</m:t>
          </m:r>
        </m:oMath>
      </m:oMathPara>
    </w:p>
    <w:p>
      <w:pPr>
        <w:pStyle w:val="FirstParagraph"/>
      </w:pPr>
      <w:r>
        <w:rPr>
          <w:rFonts w:hint="eastAsia"/>
        </w:rPr>
        <w:t xml:space="preserve">これは和の記号（</w:t>
      </w:r>
      <m:oMath>
        <m:r>
          <m:rPr>
            <m:sty m:val="p"/>
          </m:rPr>
          <m:t>Σ</m:t>
        </m:r>
      </m:oMath>
      <w:r>
        <w:rPr>
          <w:rFonts w:hint="eastAsia"/>
        </w:rPr>
        <w:t xml:space="preserve">）を使って次のように書くこともできます。</w:t>
      </w:r>
    </w:p>
    <w:p>
      <w:pPr>
        <w:pStyle w:val="BodyText"/>
      </w:pPr>
      <m:oMathPara>
        <m:oMathParaPr>
          <m:jc m:val="center"/>
        </m:oMathParaPr>
        <m:oMath>
          <m:r>
            <m:rPr>
              <m:sty m:val="b"/>
            </m:rPr>
            <m:t>R</m:t>
          </m:r>
          <m:r>
            <m:rPr>
              <m:sty m:val="p"/>
            </m:rPr>
            <m:t>=</m:t>
          </m:r>
          <m:nary>
            <m:naryPr>
              <m:chr m:val="∑"/>
              <m:limLoc m:val="undOvr"/>
              <m:subHide m:val="off"/>
              <m:supHide m:val="off"/>
            </m:naryPr>
            <m:sub>
              <m:r>
                <m:t>i</m:t>
              </m:r>
              <m:r>
                <m:rPr>
                  <m:sty m:val="p"/>
                </m:rPr>
                <m:t>=</m:t>
              </m:r>
              <m:r>
                <m:t>1</m:t>
              </m:r>
            </m:sub>
            <m:sup>
              <m:r>
                <m:t>3</m:t>
              </m:r>
            </m:sup>
            <m:e>
              <m:sSub>
                <m:e>
                  <m:r>
                    <m:t>x</m:t>
                  </m:r>
                </m:e>
                <m:sub>
                  <m:r>
                    <m:t>i</m:t>
                  </m:r>
                </m:sub>
              </m:sSub>
            </m:e>
          </m:nary>
          <m:sSub>
            <m:e>
              <m:r>
                <m:rPr>
                  <m:sty m:val="b"/>
                </m:rPr>
                <m:t>a</m:t>
              </m:r>
            </m:e>
            <m:sub>
              <m:r>
                <m:t>i</m:t>
              </m:r>
            </m:sub>
          </m:sSub>
        </m:oMath>
      </m:oMathPara>
    </w:p>
    <w:p>
      <w:pPr>
        <w:pStyle w:val="FirstParagraph"/>
      </w:pPr>
      <w:r>
        <w:t xml:space="preserve">ここで、</w:t>
      </w:r>
      <m:oMath>
        <m:r>
          <m:t>x</m:t>
        </m:r>
        <m:r>
          <m:rPr>
            <m:sty m:val="p"/>
          </m:rPr>
          <m:t>,</m:t>
        </m:r>
        <m:r>
          <m:t>y</m:t>
        </m:r>
        <m:r>
          <m:rPr>
            <m:sty m:val="p"/>
          </m:rPr>
          <m:t>,</m:t>
        </m:r>
        <m:r>
          <m:t>z</m:t>
        </m:r>
      </m:oMath>
      <w:r>
        <w:rPr>
          <w:rFonts w:hint="eastAsia"/>
        </w:rPr>
        <w:t xml:space="preserve">（または</w:t>
      </w:r>
      <w:r>
        <w:t xml:space="preserve"> </w:t>
      </w:r>
      <m:oMath>
        <m:sSub>
          <m:e>
            <m:r>
              <m:t>x</m:t>
            </m:r>
          </m:e>
          <m:sub>
            <m:r>
              <m:t>i</m:t>
            </m:r>
          </m:sub>
        </m:sSub>
      </m:oMath>
      <w:r>
        <w:rPr>
          <w:rFonts w:hint="eastAsia"/>
        </w:rPr>
        <w:t xml:space="preserve">）は0以上1未満の実数で表現されることが一般的ですが、周期性を考慮すれば0未満や1以上の値を取ることも数学的には可能です。</w:t>
      </w:r>
    </w:p>
    <w:bookmarkEnd w:id="16"/>
    <w:bookmarkStart w:id="17" w:name="単位格子の体積"/>
    <w:p>
      <w:pPr>
        <w:pStyle w:val="Heading3"/>
      </w:pPr>
      <w:r>
        <w:t xml:space="preserve">3.4. </w:t>
      </w:r>
      <w:r>
        <w:rPr>
          <w:rFonts w:hint="eastAsia"/>
        </w:rPr>
        <w:t xml:space="preserve">単位格子の体積</w:t>
      </w:r>
    </w:p>
    <w:p>
      <w:pPr>
        <w:pStyle w:val="FirstParagraph"/>
      </w:pPr>
      <w:r>
        <w:rPr>
          <w:rFonts w:hint="eastAsia"/>
        </w:rPr>
        <w:t xml:space="preserve">単位格子の体積</w:t>
      </w:r>
      <w:r>
        <w:t xml:space="preserve"> </w:t>
      </w:r>
      <m:oMath>
        <m:r>
          <m:t>V</m:t>
        </m:r>
      </m:oMath>
      <w:r>
        <w:t xml:space="preserve"> </w:t>
      </w:r>
      <w:r>
        <w:rPr>
          <w:rFonts w:hint="eastAsia"/>
        </w:rPr>
        <w:t xml:space="preserve">は、3つの格子ベクトル</w:t>
      </w:r>
      <w:r>
        <w:t xml:space="preserve"> </w:t>
      </w:r>
      <m:oMath>
        <m:r>
          <m:rPr>
            <m:sty m:val="b"/>
          </m:rPr>
          <m:t>a</m:t>
        </m:r>
        <m:r>
          <m:rPr>
            <m:sty m:val="p"/>
          </m:rPr>
          <m:t>,</m:t>
        </m:r>
        <m:r>
          <m:rPr>
            <m:sty m:val="b"/>
          </m:rPr>
          <m:t>b</m:t>
        </m:r>
        <m:r>
          <m:rPr>
            <m:sty m:val="p"/>
          </m:rPr>
          <m:t>,</m:t>
        </m:r>
        <m:r>
          <m:rPr>
            <m:sty m:val="b"/>
          </m:rPr>
          <m:t>c</m:t>
        </m:r>
      </m:oMath>
      <w:r>
        <w:t xml:space="preserve"> </w:t>
      </w:r>
      <w:r>
        <w:rPr>
          <w:rFonts w:hint="eastAsia"/>
        </w:rPr>
        <w:t xml:space="preserve">のスカラー三重積（scalar</w:t>
      </w:r>
      <w:r>
        <w:t xml:space="preserve"> triple </w:t>
      </w:r>
      <w:r>
        <w:rPr>
          <w:rFonts w:hint="eastAsia"/>
        </w:rPr>
        <w:t xml:space="preserve">product）として計算できます。</w:t>
      </w:r>
    </w:p>
    <w:p>
      <w:pPr>
        <w:pStyle w:val="BodyText"/>
      </w:pPr>
      <m:oMathPara>
        <m:oMathParaPr>
          <m:jc m:val="center"/>
        </m:oMathParaPr>
        <m:oMath>
          <m:r>
            <m:t>V</m:t>
          </m:r>
          <m:r>
            <m:rPr>
              <m:sty m:val="p"/>
            </m:rPr>
            <m:t>=</m:t>
          </m:r>
          <m:r>
            <m:rPr>
              <m:sty m:val="b"/>
            </m:rPr>
            <m:t>a</m:t>
          </m:r>
          <m:r>
            <m:rPr>
              <m:sty m:val="p"/>
            </m:rPr>
            <m:t>⋅</m:t>
          </m:r>
          <m:r>
            <m:rPr>
              <m:sty m:val="p"/>
            </m:rPr>
            <m:t>(</m:t>
          </m:r>
          <m:r>
            <m:rPr>
              <m:sty m:val="b"/>
            </m:rPr>
            <m:t>b</m:t>
          </m:r>
          <m:r>
            <m:rPr>
              <m:sty m:val="p"/>
            </m:rPr>
            <m:t>×</m:t>
          </m:r>
          <m:r>
            <m:rPr>
              <m:sty m:val="b"/>
            </m:rPr>
            <m:t>c</m:t>
          </m:r>
          <m:r>
            <m:rPr>
              <m:sty m:val="p"/>
            </m:rPr>
            <m:t>)</m:t>
          </m:r>
        </m:oMath>
      </m:oMathPara>
    </w:p>
    <w:p>
      <w:pPr>
        <w:pStyle w:val="FirstParagraph"/>
      </w:pPr>
      <w:r>
        <w:rPr>
          <w:rFonts w:hint="eastAsia"/>
        </w:rPr>
        <w:t xml:space="preserve">この式は、幾何学的には3つのベクトルが張る平行六面体の体積を表しています。</w:t>
      </w:r>
    </w:p>
    <w:bookmarkEnd w:id="17"/>
    <w:bookmarkEnd w:id="18"/>
    <w:bookmarkStart w:id="23" w:name="単位格子の選び方ブラベー格子と基本格子"/>
    <w:p>
      <w:pPr>
        <w:pStyle w:val="Heading2"/>
      </w:pPr>
      <w:r>
        <w:t xml:space="preserve">4. </w:t>
      </w:r>
      <w:r>
        <w:rPr>
          <w:rFonts w:hint="eastAsia"/>
        </w:rPr>
        <w:t xml:space="preserve">単位格子の選び方：ブラベー格子と基本格子</w:t>
      </w:r>
    </w:p>
    <w:p>
      <w:pPr>
        <w:pStyle w:val="FirstParagraph"/>
      </w:pPr>
      <w:r>
        <w:rPr>
          <w:rFonts w:hint="eastAsia"/>
        </w:rPr>
        <w:t xml:space="preserve">前述の通り、格子点の配列が一意に与えられたとしても、単位格子の選び方は無限に存在します。しかし、結晶の対称性を最もよく反映し、かつ取り扱いやすい「標準的な」単位格子の概念があります。</w:t>
      </w:r>
    </w:p>
    <w:bookmarkStart w:id="19" w:name="単位格子の多様性の例"/>
    <w:p>
      <w:pPr>
        <w:pStyle w:val="Heading3"/>
      </w:pPr>
      <w:r>
        <w:t xml:space="preserve">4.1. </w:t>
      </w:r>
      <w:r>
        <w:rPr>
          <w:rFonts w:hint="eastAsia"/>
        </w:rPr>
        <w:t xml:space="preserve">単位格子の多様性の例</w:t>
      </w:r>
    </w:p>
    <w:p>
      <w:pPr>
        <w:pStyle w:val="FirstParagraph"/>
      </w:pPr>
      <w:r>
        <w:rPr>
          <w:rFonts w:hint="eastAsia"/>
        </w:rPr>
        <w:t xml:space="preserve">たとえば、二次元の格子点配列を考えた場合、長方形の単位格子を選ぶこともできますし、菱形や一般的な平行四辺形の単位格子を選ぶこともできます。このとき、長方形の単位格子が最も対称性が高く、格子点配列の周期性を理解しやすいでしょう。</w:t>
      </w:r>
    </w:p>
    <w:bookmarkEnd w:id="19"/>
    <w:bookmarkStart w:id="20" w:name="ブラベー格子-bravais-lattice"/>
    <w:p>
      <w:pPr>
        <w:pStyle w:val="Heading3"/>
      </w:pPr>
      <w:r>
        <w:t xml:space="preserve">4.2. </w:t>
      </w:r>
      <w:r>
        <w:rPr>
          <w:rFonts w:hint="eastAsia"/>
        </w:rPr>
        <w:t xml:space="preserve">ブラベー格子</w:t>
      </w:r>
      <w:r>
        <w:t xml:space="preserve"> (Bravais Lattice)</w:t>
      </w:r>
    </w:p>
    <w:p>
      <w:pPr>
        <w:pStyle w:val="FirstParagraph"/>
      </w:pPr>
      <w:r>
        <w:rPr>
          <w:rFonts w:hint="eastAsia"/>
          <w:b/>
          <w:bCs/>
        </w:rPr>
        <w:t xml:space="preserve">オーギュスト・ブラベーの功績</w:t>
      </w:r>
      <w:r>
        <w:t xml:space="preserve"> </w:t>
      </w:r>
      <w:r>
        <w:rPr>
          <w:rFonts w:hint="eastAsia"/>
        </w:rPr>
        <w:t xml:space="preserve">ブラベー格子は、フランスの物理学者オーギュスト・ブラベー（Auguste</w:t>
      </w:r>
      <w:r>
        <w:t xml:space="preserve"> Bravais, </w:t>
      </w:r>
      <w:r>
        <w:rPr>
          <w:rFonts w:hint="eastAsia"/>
        </w:rPr>
        <w:t xml:space="preserve">1811-1863）が1848年に体系化した格子理論に基づいており、結晶学の根幹をなす概念の一つです。彼は、三次元空間において、全ての格子点から見た環境が同一であるような格子の種類が、数学的にわずか14種類に限られることを証明しました。</w:t>
      </w:r>
    </w:p>
    <w:p>
      <w:pPr>
        <w:pStyle w:val="BodyText"/>
      </w:pPr>
      <w:r>
        <w:rPr>
          <w:rFonts w:hint="eastAsia"/>
        </w:rPr>
        <w:t xml:space="preserve">ブラベー格子は、結晶の「見かけの」対称性が高くなるように、場合によっては格子点や単位格子の体積が大きくなっても、対称性を優先して選んだ単位格子です。これにより、結晶の対称性を一目で理解しやすくなります。例えば、面心立方格子や体心立方格子は、それぞれの格子点配列が持つ高い対称性を反映したブラベー格子です。これらの格子では、単位格子の頂点以外にも、面心や体心に格子点が含まれることがあります。</w:t>
      </w:r>
    </w:p>
    <w:bookmarkEnd w:id="20"/>
    <w:bookmarkStart w:id="21" w:name="基本格子-primitive-lattice-primitive-cell"/>
    <w:p>
      <w:pPr>
        <w:pStyle w:val="Heading3"/>
      </w:pPr>
      <w:r>
        <w:t xml:space="preserve">4.3. </w:t>
      </w:r>
      <w:r>
        <w:rPr>
          <w:rFonts w:hint="eastAsia"/>
        </w:rPr>
        <w:t xml:space="preserve">基本格子</w:t>
      </w:r>
      <w:r>
        <w:t xml:space="preserve"> (Primitive Lattice / Primitive Cell)</w:t>
      </w:r>
    </w:p>
    <w:p>
      <w:pPr>
        <w:pStyle w:val="FirstParagraph"/>
      </w:pPr>
      <w:r>
        <w:rPr>
          <w:rFonts w:hint="eastAsia"/>
        </w:rPr>
        <w:t xml:space="preserve">これに対し、「基本格子（primitive</w:t>
      </w:r>
      <w:r>
        <w:t xml:space="preserve"> </w:t>
      </w:r>
      <w:r>
        <w:rPr>
          <w:rFonts w:hint="eastAsia"/>
        </w:rPr>
        <w:t xml:space="preserve">cell）」は、単位格子内にただ1つの格子点のみを含む最小の単位格子です。基本格子は、ブラベー格子よりも体積が小さく、格子定数も少ない場合があります。</w:t>
      </w:r>
    </w:p>
    <w:p>
      <w:pPr>
        <w:pStyle w:val="BodyText"/>
      </w:pPr>
      <w:r>
        <w:rPr>
          <w:rFonts w:hint="eastAsia"/>
          <w:b/>
          <w:bCs/>
        </w:rPr>
        <w:t xml:space="preserve">ブラベー格子と基本格子の使い分け</w:t>
      </w:r>
      <w:r>
        <w:t xml:space="preserve"> </w:t>
      </w:r>
      <w:r>
        <w:t xml:space="preserve">*</w:t>
      </w:r>
      <w:r>
        <w:t xml:space="preserve"> </w:t>
      </w:r>
      <w:r>
        <w:rPr>
          <w:rFonts w:hint="eastAsia"/>
          <w:b/>
          <w:bCs/>
        </w:rPr>
        <w:t xml:space="preserve">ブラベー格子</w:t>
      </w:r>
      <w:r>
        <w:rPr>
          <w:rFonts w:hint="eastAsia"/>
        </w:rPr>
        <w:t xml:space="preserve">：結晶構造を視覚的に表現したり、結晶の対称性を議論したりする際に便利です。例えば、結晶構造図を描く際にはブラベー格子がよく用いられます。</w:t>
      </w:r>
      <w:r>
        <w:t xml:space="preserve"> </w:t>
      </w:r>
      <w:r>
        <w:t xml:space="preserve">*</w:t>
      </w:r>
      <w:r>
        <w:t xml:space="preserve"> </w:t>
      </w:r>
      <w:r>
        <w:rPr>
          <w:rFonts w:hint="eastAsia"/>
          <w:b/>
          <w:bCs/>
        </w:rPr>
        <w:t xml:space="preserve">基本格子</w:t>
      </w:r>
      <w:r>
        <w:rPr>
          <w:rFonts w:hint="eastAsia"/>
        </w:rPr>
        <w:t xml:space="preserve">：第一原理計算（DFT計算など）のような計算材料科学の分野で多用されます。計算時間は、単位格子中の原子数の二乗から三乗に比例して増加するため、可能な限り小さい単位格子（すなわち基本格子）を用いることで、計算コストを大幅に削減できます。計算材料科学の分野では、必ずしもブラベー格子が計算に適しているとは限らないため、広く「コンベンショナルセル（conventional</w:t>
      </w:r>
      <w:r>
        <w:t xml:space="preserve"> </w:t>
      </w:r>
      <w:r>
        <w:rPr>
          <w:rFonts w:hint="eastAsia"/>
        </w:rPr>
        <w:t xml:space="preserve">cell）」という用語が、ブラベー格子のような扱いやすいが必ずしも最小ではない単位格子を指すのに使われることもあります。</w:t>
      </w:r>
    </w:p>
    <w:bookmarkEnd w:id="21"/>
    <w:bookmarkStart w:id="22" w:name="具体例batio3の逐次相転移と格子の関係"/>
    <w:p>
      <w:pPr>
        <w:pStyle w:val="Heading3"/>
      </w:pPr>
      <w:r>
        <w:t xml:space="preserve">4.4. </w:t>
      </w:r>
      <w:r>
        <w:rPr>
          <w:rFonts w:hint="eastAsia"/>
        </w:rPr>
        <w:t xml:space="preserve">具体例：BaTiO3の逐次相転移と格子の関係</w:t>
      </w:r>
    </w:p>
    <w:p>
      <w:pPr>
        <w:pStyle w:val="FirstParagraph"/>
      </w:pPr>
      <w:r>
        <w:rPr>
          <w:rFonts w:hint="eastAsia"/>
        </w:rPr>
        <w:t xml:space="preserve">強誘電体であるチタン酸バリウム（BaTiO</w:t>
      </w:r>
      <m:oMath>
        <m:sSub>
          <m:e>
            <m:r>
              <m:t>​</m:t>
            </m:r>
          </m:e>
          <m:sub>
            <m:r>
              <m:t>3</m:t>
            </m:r>
          </m:sub>
        </m:sSub>
      </m:oMath>
      <w:r>
        <w:rPr>
          <w:rFonts w:hint="eastAsia"/>
        </w:rPr>
        <w:t xml:space="preserve">）は、温度によって結晶構造が変化する「逐次相転移」を示すことで知られています。</w:t>
      </w:r>
    </w:p>
    <w:p>
      <w:pPr>
        <w:pStyle w:val="Compact"/>
        <w:numPr>
          <w:ilvl w:val="0"/>
          <w:numId w:val="1004"/>
        </w:numPr>
      </w:pPr>
      <w:r>
        <w:rPr>
          <w:rFonts w:hint="eastAsia"/>
          <w:b/>
          <w:bCs/>
        </w:rPr>
        <w:t xml:space="preserve">120°C以上</w:t>
      </w:r>
      <w:r>
        <w:rPr>
          <w:rFonts w:hint="eastAsia"/>
        </w:rPr>
        <w:t xml:space="preserve">：立方晶（常誘電相）</w:t>
      </w:r>
    </w:p>
    <w:p>
      <w:pPr>
        <w:pStyle w:val="Compact"/>
        <w:numPr>
          <w:ilvl w:val="0"/>
          <w:numId w:val="1004"/>
        </w:numPr>
      </w:pPr>
      <w:r>
        <w:rPr>
          <w:b/>
          <w:bCs/>
        </w:rPr>
        <w:t xml:space="preserve">120°C〜5°C</w:t>
      </w:r>
      <w:r>
        <w:rPr>
          <w:rFonts w:hint="eastAsia"/>
        </w:rPr>
        <w:t xml:space="preserve">：正方晶（強誘電相）</w:t>
      </w:r>
    </w:p>
    <w:p>
      <w:pPr>
        <w:pStyle w:val="Compact"/>
        <w:numPr>
          <w:ilvl w:val="0"/>
          <w:numId w:val="1004"/>
        </w:numPr>
      </w:pPr>
      <w:r>
        <w:rPr>
          <w:b/>
          <w:bCs/>
        </w:rPr>
        <w:t xml:space="preserve">5°C〜-90°C</w:t>
      </w:r>
      <w:r>
        <w:rPr>
          <w:rFonts w:hint="eastAsia"/>
        </w:rPr>
        <w:t xml:space="preserve">：直方晶（強誘電相）</w:t>
      </w:r>
    </w:p>
    <w:p>
      <w:pPr>
        <w:pStyle w:val="Compact"/>
        <w:numPr>
          <w:ilvl w:val="0"/>
          <w:numId w:val="1004"/>
        </w:numPr>
      </w:pPr>
      <w:r>
        <w:rPr>
          <w:rFonts w:hint="eastAsia"/>
          <w:b/>
          <w:bCs/>
        </w:rPr>
        <w:t xml:space="preserve">-90°C以下</w:t>
      </w:r>
      <w:r>
        <w:rPr>
          <w:rFonts w:hint="eastAsia"/>
        </w:rPr>
        <w:t xml:space="preserve">：菱面体晶（強誘電相）</w:t>
      </w:r>
    </w:p>
    <w:p>
      <w:pPr>
        <w:pStyle w:val="FirstParagraph"/>
      </w:pPr>
      <w:r>
        <w:rPr>
          <w:rFonts w:hint="eastAsia"/>
        </w:rPr>
        <w:t xml:space="preserve">このうち、直方晶相のBaTiO</w:t>
      </w:r>
      <m:oMath>
        <m:sSub>
          <m:e>
            <m:r>
              <m:t>​</m:t>
            </m:r>
          </m:e>
          <m:sub>
            <m:r>
              <m:t>3</m:t>
            </m:r>
          </m:sub>
        </m:sSub>
      </m:oMath>
      <w:r>
        <w:rPr>
          <w:rFonts w:hint="eastAsia"/>
        </w:rPr>
        <w:t xml:space="preserve">の単位格子は、一見すると単斜晶のように見える小さな単位格子（基本格子）で表現できます。しかし、実際にはこの基本格子の約2倍の体積を持つ「面心直方格子」のブラベー格子を取ることができます。この面心直方格子は、直方晶というより高い対称性を明確に示します。</w:t>
      </w:r>
    </w:p>
    <w:p>
      <w:pPr>
        <w:pStyle w:val="BodyText"/>
      </w:pPr>
      <w:r>
        <w:rPr>
          <w:rFonts w:hint="eastAsia"/>
        </w:rPr>
        <w:t xml:space="preserve">具体的には、直方晶のブラベー格子（Conventional</w:t>
      </w:r>
      <w:r>
        <w:t xml:space="preserve"> </w:t>
      </w:r>
      <w:r>
        <w:rPr>
          <w:rFonts w:hint="eastAsia"/>
        </w:rPr>
        <w:t xml:space="preserve">cell）は、基本格子（Primitive</w:t>
      </w:r>
      <w:r>
        <w:t xml:space="preserve"> </w:t>
      </w:r>
      <w:r>
        <w:rPr>
          <w:rFonts w:hint="eastAsia"/>
        </w:rPr>
        <w:t xml:space="preserve">cell）の格子ベクトルを</w:t>
      </w:r>
      <m:oMath>
        <m:sSub>
          <m:e>
            <m:r>
              <m:rPr>
                <m:sty m:val="b"/>
              </m:rPr>
              <m:t>a</m:t>
            </m:r>
          </m:e>
          <m:sub>
            <m:r>
              <m:t>m</m:t>
            </m:r>
          </m:sub>
        </m:sSub>
        <m:r>
          <m:rPr>
            <m:sty m:val="p"/>
          </m:rPr>
          <m:t>,</m:t>
        </m:r>
        <m:sSub>
          <m:e>
            <m:r>
              <m:rPr>
                <m:sty m:val="b"/>
              </m:rPr>
              <m:t>b</m:t>
            </m:r>
          </m:e>
          <m:sub>
            <m:r>
              <m:t>m</m:t>
            </m:r>
          </m:sub>
        </m:sSub>
        <m:r>
          <m:rPr>
            <m:sty m:val="p"/>
          </m:rPr>
          <m:t>,</m:t>
        </m:r>
        <m:sSub>
          <m:e>
            <m:r>
              <m:rPr>
                <m:sty m:val="b"/>
              </m:rPr>
              <m:t>c</m:t>
            </m:r>
          </m:e>
          <m:sub>
            <m:r>
              <m:t>m</m:t>
            </m:r>
          </m:sub>
        </m:sSub>
      </m:oMath>
      <w:r>
        <w:t xml:space="preserve"> </w:t>
      </w:r>
      <w:r>
        <w:t xml:space="preserve">とすると、</w:t>
      </w:r>
    </w:p>
    <w:p>
      <w:pPr>
        <w:pStyle w:val="BodyText"/>
      </w:pPr>
      <m:oMathPara>
        <m:oMathParaPr>
          <m:jc m:val="center"/>
        </m:oMathParaPr>
        <m:oMath>
          <m:sSub>
            <m:e>
              <m:r>
                <m:rPr>
                  <m:sty m:val="b"/>
                </m:rPr>
                <m:t>a</m:t>
              </m:r>
            </m:e>
            <m:sub>
              <m:r>
                <m:t>o</m:t>
              </m:r>
            </m:sub>
          </m:sSub>
          <m:r>
            <m:rPr>
              <m:sty m:val="p"/>
            </m:rPr>
            <m:t>=</m:t>
          </m:r>
          <m:sSub>
            <m:e>
              <m:r>
                <m:rPr>
                  <m:sty m:val="b"/>
                </m:rPr>
                <m:t>a</m:t>
              </m:r>
            </m:e>
            <m:sub>
              <m:r>
                <m:t>m</m:t>
              </m:r>
            </m:sub>
          </m:sSub>
        </m:oMath>
      </m:oMathPara>
    </w:p>
    <w:p>
      <w:pPr>
        <w:pStyle w:val="FirstParagraph"/>
      </w:pPr>
      <m:oMathPara>
        <m:oMathParaPr>
          <m:jc m:val="center"/>
        </m:oMathParaPr>
        <m:oMath>
          <m:sSub>
            <m:e>
              <m:r>
                <m:rPr>
                  <m:sty m:val="b"/>
                </m:rPr>
                <m:t>b</m:t>
              </m:r>
            </m:e>
            <m:sub>
              <m:r>
                <m:t>o</m:t>
              </m:r>
            </m:sub>
          </m:sSub>
          <m:r>
            <m:rPr>
              <m:sty m:val="p"/>
            </m:rPr>
            <m:t>=</m:t>
          </m:r>
          <m:sSub>
            <m:e>
              <m:r>
                <m:rPr>
                  <m:sty m:val="b"/>
                </m:rPr>
                <m:t>b</m:t>
              </m:r>
            </m:e>
            <m:sub>
              <m:r>
                <m:t>m</m:t>
              </m:r>
            </m:sub>
          </m:sSub>
          <m:r>
            <m:rPr>
              <m:sty m:val="p"/>
            </m:rPr>
            <m:t>−</m:t>
          </m:r>
          <m:sSub>
            <m:e>
              <m:r>
                <m:rPr>
                  <m:sty m:val="b"/>
                </m:rPr>
                <m:t>c</m:t>
              </m:r>
            </m:e>
            <m:sub>
              <m:r>
                <m:t>m</m:t>
              </m:r>
            </m:sub>
          </m:sSub>
        </m:oMath>
      </m:oMathPara>
    </w:p>
    <w:p>
      <w:pPr>
        <w:pStyle w:val="FirstParagraph"/>
      </w:pPr>
      <m:oMathPara>
        <m:oMathParaPr>
          <m:jc m:val="center"/>
        </m:oMathParaPr>
        <m:oMath>
          <m:sSub>
            <m:e>
              <m:r>
                <m:rPr>
                  <m:sty m:val="b"/>
                </m:rPr>
                <m:t>c</m:t>
              </m:r>
            </m:e>
            <m:sub>
              <m:r>
                <m:t>o</m:t>
              </m:r>
            </m:sub>
          </m:sSub>
          <m:r>
            <m:rPr>
              <m:sty m:val="p"/>
            </m:rPr>
            <m:t>=</m:t>
          </m:r>
          <m:sSub>
            <m:e>
              <m:r>
                <m:rPr>
                  <m:sty m:val="b"/>
                </m:rPr>
                <m:t>b</m:t>
              </m:r>
            </m:e>
            <m:sub>
              <m:r>
                <m:t>m</m:t>
              </m:r>
            </m:sub>
          </m:sSub>
          <m:r>
            <m:rPr>
              <m:sty m:val="p"/>
            </m:rPr>
            <m:t>+</m:t>
          </m:r>
          <m:sSub>
            <m:e>
              <m:r>
                <m:rPr>
                  <m:sty m:val="b"/>
                </m:rPr>
                <m:t>c</m:t>
              </m:r>
            </m:e>
            <m:sub>
              <m:r>
                <m:t>m</m:t>
              </m:r>
            </m:sub>
          </m:sSub>
        </m:oMath>
      </m:oMathPara>
    </w:p>
    <w:p>
      <w:pPr>
        <w:pStyle w:val="FirstParagraph"/>
      </w:pPr>
      <w:r>
        <w:rPr>
          <w:rFonts w:hint="eastAsia"/>
        </w:rPr>
        <w:t xml:space="preserve">のように変換して得られます。ここで下添え字の</w:t>
      </w:r>
      <w:r>
        <w:t xml:space="preserve"> </w:t>
      </w:r>
      <m:oMath>
        <m:r>
          <m:t>o</m:t>
        </m:r>
      </m:oMath>
      <w:r>
        <w:t xml:space="preserve"> </w:t>
      </w:r>
      <w:r>
        <w:rPr>
          <w:rFonts w:hint="eastAsia"/>
        </w:rPr>
        <w:t xml:space="preserve">は直方晶</w:t>
      </w:r>
      <w:r>
        <w:t xml:space="preserve"> (orthorhombic)、</w:t>
      </w:r>
      <m:oMath>
        <m:r>
          <m:t>m</m:t>
        </m:r>
      </m:oMath>
      <w:r>
        <w:t xml:space="preserve"> </w:t>
      </w:r>
      <w:r>
        <w:rPr>
          <w:rFonts w:hint="eastAsia"/>
        </w:rPr>
        <w:t xml:space="preserve">は単斜晶</w:t>
      </w:r>
      <w:r>
        <w:t xml:space="preserve"> (monoclinic) </w:t>
      </w:r>
      <w:r>
        <w:rPr>
          <w:rFonts w:hint="eastAsia"/>
        </w:rPr>
        <w:t xml:space="preserve">を示します。この変換によって、ブラベー格子は直方晶としての対称性を明確に示し、かつ体積が基本格子の約2倍になります。このように、より大きな体積を持つ単位格子を設定することで、結晶が持つ真の対称性を浮き彫りにすることがしば学ぶ上で重要です。</w:t>
      </w:r>
    </w:p>
    <w:bookmarkEnd w:id="22"/>
    <w:bookmarkEnd w:id="23"/>
    <w:bookmarkStart w:id="29" w:name="晶系の定義と分類"/>
    <w:p>
      <w:pPr>
        <w:pStyle w:val="Heading2"/>
      </w:pPr>
      <w:r>
        <w:t xml:space="preserve">5. </w:t>
      </w:r>
      <w:r>
        <w:rPr>
          <w:rFonts w:hint="eastAsia"/>
        </w:rPr>
        <w:t xml:space="preserve">晶系の定義と分類</w:t>
      </w:r>
    </w:p>
    <w:p>
      <w:pPr>
        <w:pStyle w:val="FirstParagraph"/>
      </w:pPr>
      <w:r>
        <w:rPr>
          <w:rFonts w:hint="eastAsia"/>
        </w:rPr>
        <w:t xml:space="preserve">結晶の対称性は、その結晶が持つ対称要素（回転軸、鏡映面、反転中心など）によって分類されます。この対称要素に基づいて、結晶は7つの「晶系（crystal</w:t>
      </w:r>
      <w:r>
        <w:t xml:space="preserve"> </w:t>
      </w:r>
      <w:r>
        <w:rPr>
          <w:rFonts w:hint="eastAsia"/>
        </w:rPr>
        <w:t xml:space="preserve">system）」に分類されます。単位格子の幾何学的数値（軸長や軸角）から直接晶系を判断することは数学的に困難ですが、対称要素から導かれる制限によって、その晶系に許される単位格子の形状が一意に定まります。</w:t>
      </w:r>
    </w:p>
    <w:bookmarkStart w:id="24" w:name="対称要素と晶系の関係"/>
    <w:p>
      <w:pPr>
        <w:pStyle w:val="Heading3"/>
      </w:pPr>
      <w:r>
        <w:t xml:space="preserve">5.1. </w:t>
      </w:r>
      <w:r>
        <w:rPr>
          <w:rFonts w:hint="eastAsia"/>
        </w:rPr>
        <w:t xml:space="preserve">対称要素と晶系の関係</w:t>
      </w:r>
    </w:p>
    <w:p>
      <w:pPr>
        <w:pStyle w:val="Compact"/>
        <w:numPr>
          <w:ilvl w:val="0"/>
          <w:numId w:val="1005"/>
        </w:numPr>
      </w:pPr>
      <w:r>
        <w:rPr>
          <w:rFonts w:hint="eastAsia"/>
          <w:b/>
          <w:bCs/>
        </w:rPr>
        <w:t xml:space="preserve">回転軸または鏡映面が存在する場合</w:t>
      </w:r>
      <w:r>
        <w:rPr>
          <w:rFonts w:hint="eastAsia"/>
        </w:rPr>
        <w:t xml:space="preserve">：必ず90°の軸角を取ることができる法則があります。これにより、三斜晶（対称要素が最も少ない）以外の晶系では、少なくとも一つの軸角が90°となります。</w:t>
      </w:r>
    </w:p>
    <w:p>
      <w:pPr>
        <w:pStyle w:val="Compact"/>
        <w:numPr>
          <w:ilvl w:val="0"/>
          <w:numId w:val="1005"/>
        </w:numPr>
      </w:pPr>
      <w:r>
        <w:rPr>
          <w:rFonts w:hint="eastAsia"/>
          <w:b/>
          <w:bCs/>
        </w:rPr>
        <w:t xml:space="preserve">三斜晶に許される対称要素</w:t>
      </w:r>
      <w:r>
        <w:rPr>
          <w:rFonts w:hint="eastAsia"/>
        </w:rPr>
        <w:t xml:space="preserve">：回転軸や鏡映面を持たないか、あっても1回軸（対称性なし）または1回回反軸（反転中心のみ）です。</w:t>
      </w:r>
    </w:p>
    <w:p>
      <w:pPr>
        <w:pStyle w:val="Compact"/>
        <w:numPr>
          <w:ilvl w:val="0"/>
          <w:numId w:val="1005"/>
        </w:numPr>
      </w:pPr>
      <w:r>
        <w:rPr>
          <w:rFonts w:hint="eastAsia"/>
          <w:b/>
          <w:bCs/>
        </w:rPr>
        <w:t xml:space="preserve">主軸に直交する回転軸または鏡映面が存在する場合</w:t>
      </w:r>
      <w:r>
        <w:rPr>
          <w:rFonts w:hint="eastAsia"/>
        </w:rPr>
        <w:t xml:space="preserve">：より高い対称性を持つ晶系（直方晶以上）になります。これにより、複数の軸角が90°に制限されます。</w:t>
      </w:r>
    </w:p>
    <w:p>
      <w:pPr>
        <w:pStyle w:val="Compact"/>
        <w:numPr>
          <w:ilvl w:val="0"/>
          <w:numId w:val="1005"/>
        </w:numPr>
      </w:pPr>
      <w:r>
        <w:rPr>
          <w:rFonts w:hint="eastAsia"/>
          <w:b/>
          <w:bCs/>
        </w:rPr>
        <w:t xml:space="preserve">主軸の回転軸が6回軸</w:t>
      </w:r>
      <w:r>
        <w:rPr>
          <w:rFonts w:hint="eastAsia"/>
        </w:rPr>
        <w:t xml:space="preserve">：六方晶</w:t>
      </w:r>
    </w:p>
    <w:p>
      <w:pPr>
        <w:pStyle w:val="Compact"/>
        <w:numPr>
          <w:ilvl w:val="0"/>
          <w:numId w:val="1005"/>
        </w:numPr>
      </w:pPr>
      <w:r>
        <w:rPr>
          <w:rFonts w:hint="eastAsia"/>
          <w:b/>
          <w:bCs/>
        </w:rPr>
        <w:t xml:space="preserve">主軸の回転軸が4回軸</w:t>
      </w:r>
      <w:r>
        <w:rPr>
          <w:rFonts w:hint="eastAsia"/>
        </w:rPr>
        <w:t xml:space="preserve">：正方晶（さらに体対角方向に3回軸があれば立方晶）</w:t>
      </w:r>
    </w:p>
    <w:p>
      <w:pPr>
        <w:pStyle w:val="Compact"/>
        <w:numPr>
          <w:ilvl w:val="0"/>
          <w:numId w:val="1005"/>
        </w:numPr>
      </w:pPr>
      <w:r>
        <w:rPr>
          <w:rFonts w:hint="eastAsia"/>
          <w:b/>
          <w:bCs/>
        </w:rPr>
        <w:t xml:space="preserve">主軸の回転軸が3回軸</w:t>
      </w:r>
      <w:r>
        <w:rPr>
          <w:rFonts w:hint="eastAsia"/>
        </w:rPr>
        <w:t xml:space="preserve">：三方晶（菱面体晶）</w:t>
      </w:r>
    </w:p>
    <w:p>
      <w:pPr>
        <w:pStyle w:val="Compact"/>
        <w:numPr>
          <w:ilvl w:val="0"/>
          <w:numId w:val="1005"/>
        </w:numPr>
      </w:pPr>
      <w:r>
        <w:rPr>
          <w:rFonts w:hint="eastAsia"/>
          <w:b/>
          <w:bCs/>
        </w:rPr>
        <w:t xml:space="preserve">単斜晶</w:t>
      </w:r>
      <w:r>
        <w:rPr>
          <w:rFonts w:hint="eastAsia"/>
        </w:rPr>
        <w:t xml:space="preserve">：2回軸または鏡映面のみを持つ場合に特定されます。この場合、2回軸または鏡映面に垂直な軸角が90°となります。</w:t>
      </w:r>
    </w:p>
    <w:bookmarkEnd w:id="24"/>
    <w:bookmarkStart w:id="25" w:name="つの晶系の概要"/>
    <w:p>
      <w:pPr>
        <w:pStyle w:val="Heading3"/>
      </w:pPr>
      <w:r>
        <w:t xml:space="preserve">5.2. </w:t>
      </w:r>
      <w:r>
        <w:rPr>
          <w:rFonts w:hint="eastAsia"/>
        </w:rPr>
        <w:t xml:space="preserve">7つの晶系の概要</w:t>
      </w:r>
    </w:p>
    <w:tbl>
      <w:tblPr>
        <w:tblStyle w:val="Table"/>
        <w:tblW w:type="pct" w:w="5000"/>
        <w:tblLayout w:type="fixed"/>
        <w:tblLook w:firstRow="1" w:lastRow="0" w:firstColumn="0" w:lastColumn="0" w:noHBand="0" w:noVBand="0" w:val="0020"/>
      </w:tblPr>
      <w:tblGrid>
        <w:gridCol w:w="1131"/>
        <w:gridCol w:w="2801"/>
        <w:gridCol w:w="2316"/>
        <w:gridCol w:w="1670"/>
      </w:tblGrid>
      <w:tr>
        <w:trPr>
          <w:tblHeader w:val="on"/>
        </w:trPr>
        <w:tc>
          <w:tcPr/>
          <w:p>
            <w:pPr>
              <w:pStyle w:val="Compact"/>
              <w:jc w:val="left"/>
            </w:pPr>
            <w:r>
              <w:rPr>
                <w:rFonts w:hint="eastAsia"/>
              </w:rPr>
              <w:t xml:space="preserve">晶系</w:t>
            </w:r>
            <w:r>
              <w:t xml:space="preserve"> (Crystal System)</w:t>
            </w:r>
          </w:p>
        </w:tc>
        <w:tc>
          <w:tcPr/>
          <w:p>
            <w:pPr>
              <w:pStyle w:val="Compact"/>
              <w:jc w:val="left"/>
            </w:pPr>
            <w:r>
              <w:rPr>
                <w:rFonts w:hint="eastAsia"/>
              </w:rPr>
              <w:t xml:space="preserve">対称要素の主な特徴</w:t>
            </w:r>
          </w:p>
        </w:tc>
        <w:tc>
          <w:tcPr/>
          <w:p>
            <w:pPr>
              <w:pStyle w:val="Compact"/>
              <w:jc w:val="left"/>
            </w:pPr>
            <w:r>
              <w:rPr>
                <w:rFonts w:hint="eastAsia"/>
              </w:rPr>
              <w:t xml:space="preserve">格子定数の標準的な関係</w:t>
            </w:r>
          </w:p>
        </w:tc>
        <w:tc>
          <w:tcPr/>
          <w:p>
            <w:pPr>
              <w:pStyle w:val="Compact"/>
              <w:jc w:val="left"/>
            </w:pPr>
            <w:r>
              <w:rPr>
                <w:rFonts w:hint="eastAsia"/>
              </w:rPr>
              <w:t xml:space="preserve">ブラベー格子</w:t>
            </w:r>
            <w:r>
              <w:t xml:space="preserve"> (Bravais Lattices)</w:t>
            </w:r>
          </w:p>
        </w:tc>
      </w:tr>
      <w:tr>
        <w:tc>
          <w:tcPr/>
          <w:p>
            <w:pPr>
              <w:pStyle w:val="Compact"/>
              <w:jc w:val="left"/>
            </w:pPr>
            <w:r>
              <w:rPr>
                <w:rFonts w:hint="eastAsia"/>
              </w:rPr>
              <w:t xml:space="preserve">三斜晶</w:t>
            </w:r>
            <w:r>
              <w:t xml:space="preserve"> (Triclinic)</w:t>
            </w:r>
          </w:p>
        </w:tc>
        <w:tc>
          <w:tcPr/>
          <w:p>
            <w:pPr>
              <w:pStyle w:val="Compact"/>
              <w:jc w:val="left"/>
            </w:pPr>
            <w:r>
              <w:rPr>
                <w:rFonts w:hint="eastAsia"/>
              </w:rPr>
              <w:t xml:space="preserve">1回軸（対称性なし）または1回回反軸（反転中心）のみ</w:t>
            </w:r>
          </w:p>
        </w:tc>
        <w:tc>
          <w:tcPr/>
          <w:p>
            <w:pPr>
              <w:pStyle w:val="Compact"/>
              <w:jc w:val="left"/>
            </w:pPr>
            <m:oMath>
              <m:r>
                <m:t>a</m:t>
              </m:r>
              <m:r>
                <m:rPr>
                  <m:sty m:val="p"/>
                </m:rPr>
                <m:t>≠</m:t>
              </m:r>
              <m:r>
                <m:t>b</m:t>
              </m:r>
              <m:r>
                <m:rPr>
                  <m:sty m:val="p"/>
                </m:rPr>
                <m:t>≠</m:t>
              </m:r>
              <m:r>
                <m:t>c</m:t>
              </m:r>
            </m:oMath>
            <w:r>
              <w:t xml:space="preserve">,</w:t>
            </w:r>
            <w:r>
              <w:t xml:space="preserve"> </w:t>
            </w:r>
            <m:oMath>
              <m:r>
                <m:t>α</m:t>
              </m:r>
              <m:r>
                <m:rPr>
                  <m:sty m:val="p"/>
                </m:rPr>
                <m:t>≠</m:t>
              </m:r>
              <m:r>
                <m:t>β</m:t>
              </m:r>
              <m:r>
                <m:rPr>
                  <m:sty m:val="p"/>
                </m:rPr>
                <m:t>≠</m:t>
              </m:r>
              <m:r>
                <m:t>γ</m:t>
              </m:r>
              <m:r>
                <m:rPr>
                  <m:sty m:val="p"/>
                </m:rPr>
                <m:t>≠</m:t>
              </m:r>
              <m:sSup>
                <m:e>
                  <m:r>
                    <m:t>90</m:t>
                  </m:r>
                </m:e>
                <m:sup>
                  <m:r>
                    <m:rPr>
                      <m:sty m:val="p"/>
                    </m:rPr>
                    <m:t>∘</m:t>
                  </m:r>
                </m:sup>
              </m:sSup>
            </m:oMath>
          </w:p>
        </w:tc>
        <w:tc>
          <w:tcPr/>
          <w:p>
            <w:pPr>
              <w:pStyle w:val="Compact"/>
              <w:jc w:val="left"/>
            </w:pPr>
            <w:r>
              <w:t xml:space="preserve">P </w:t>
            </w:r>
            <w:r>
              <w:rPr>
                <w:rFonts w:hint="eastAsia"/>
              </w:rPr>
              <w:t xml:space="preserve">(単純)</w:t>
            </w:r>
          </w:p>
        </w:tc>
      </w:tr>
      <w:tr>
        <w:tc>
          <w:tcPr/>
          <w:p>
            <w:pPr>
              <w:pStyle w:val="Compact"/>
              <w:jc w:val="left"/>
            </w:pPr>
            <w:r>
              <w:rPr>
                <w:rFonts w:hint="eastAsia"/>
              </w:rPr>
              <w:t xml:space="preserve">単斜晶</w:t>
            </w:r>
            <w:r>
              <w:t xml:space="preserve"> (Monoclinic)</w:t>
            </w:r>
          </w:p>
        </w:tc>
        <w:tc>
          <w:tcPr/>
          <w:p>
            <w:pPr>
              <w:pStyle w:val="Compact"/>
              <w:jc w:val="left"/>
            </w:pPr>
            <w:r>
              <w:rPr>
                <w:rFonts w:hint="eastAsia"/>
              </w:rPr>
              <w:t xml:space="preserve">1つの2回軸または1つの鏡映面</w:t>
            </w:r>
          </w:p>
        </w:tc>
        <w:tc>
          <w:tcPr/>
          <w:p>
            <w:pPr>
              <w:pStyle w:val="Compact"/>
              <w:jc w:val="left"/>
            </w:pPr>
            <m:oMath>
              <m:r>
                <m:t>a</m:t>
              </m:r>
              <m:r>
                <m:rPr>
                  <m:sty m:val="p"/>
                </m:rPr>
                <m:t>≠</m:t>
              </m:r>
              <m:r>
                <m:t>b</m:t>
              </m:r>
              <m:r>
                <m:rPr>
                  <m:sty m:val="p"/>
                </m:rPr>
                <m:t>≠</m:t>
              </m:r>
              <m:r>
                <m:t>c</m:t>
              </m:r>
            </m:oMath>
            <w:r>
              <w:t xml:space="preserve">,</w:t>
            </w:r>
            <w:r>
              <w:t xml:space="preserve"> </w:t>
            </w:r>
            <m:oMath>
              <m:r>
                <m:t>α</m:t>
              </m:r>
              <m:r>
                <m:rPr>
                  <m:sty m:val="p"/>
                </m:rPr>
                <m:t>=</m:t>
              </m:r>
              <m:r>
                <m:t>γ</m:t>
              </m:r>
              <m:r>
                <m:rPr>
                  <m:sty m:val="p"/>
                </m:rPr>
                <m:t>=</m:t>
              </m:r>
              <m:sSup>
                <m:e>
                  <m:r>
                    <m:t>90</m:t>
                  </m:r>
                </m:e>
                <m:sup>
                  <m:r>
                    <m:rPr>
                      <m:sty m:val="p"/>
                    </m:rPr>
                    <m:t>∘</m:t>
                  </m:r>
                </m:sup>
              </m:sSup>
            </m:oMath>
            <w:r>
              <w:t xml:space="preserve">,</w:t>
            </w:r>
            <w:r>
              <w:t xml:space="preserve"> </w:t>
            </w:r>
            <m:oMath>
              <m:r>
                <m:t>β</m:t>
              </m:r>
              <m:r>
                <m:rPr>
                  <m:sty m:val="p"/>
                </m:rPr>
                <m:t>≠</m:t>
              </m:r>
              <m:sSup>
                <m:e>
                  <m:r>
                    <m:t>90</m:t>
                  </m:r>
                </m:e>
                <m:sup>
                  <m:r>
                    <m:rPr>
                      <m:sty m:val="p"/>
                    </m:rPr>
                    <m:t>∘</m:t>
                  </m:r>
                </m:sup>
              </m:sSup>
            </m:oMath>
          </w:p>
        </w:tc>
        <w:tc>
          <w:tcPr/>
          <w:p>
            <w:pPr>
              <w:pStyle w:val="Compact"/>
              <w:jc w:val="left"/>
            </w:pPr>
            <w:r>
              <w:t xml:space="preserve">P </w:t>
            </w:r>
            <w:r>
              <w:rPr>
                <w:rFonts w:hint="eastAsia"/>
              </w:rPr>
              <w:t xml:space="preserve">(単純),</w:t>
            </w:r>
            <w:r>
              <w:t xml:space="preserve"> C </w:t>
            </w:r>
            <w:r>
              <w:rPr>
                <w:rFonts w:hint="eastAsia"/>
              </w:rPr>
              <w:t xml:space="preserve">(底心)</w:t>
            </w:r>
          </w:p>
        </w:tc>
      </w:tr>
      <w:tr>
        <w:tc>
          <w:tcPr/>
          <w:p>
            <w:pPr>
              <w:pStyle w:val="Compact"/>
              <w:jc w:val="left"/>
            </w:pPr>
            <w:r>
              <w:rPr>
                <w:rFonts w:hint="eastAsia"/>
              </w:rPr>
              <w:t xml:space="preserve">直方晶</w:t>
            </w:r>
            <w:r>
              <w:t xml:space="preserve"> (Orthorhombic)</w:t>
            </w:r>
          </w:p>
        </w:tc>
        <w:tc>
          <w:tcPr/>
          <w:p>
            <w:pPr>
              <w:pStyle w:val="Compact"/>
              <w:jc w:val="left"/>
            </w:pPr>
            <w:r>
              <w:rPr>
                <w:rFonts w:hint="eastAsia"/>
              </w:rPr>
              <w:t xml:space="preserve">互いに直交する3つの2回軸</w:t>
            </w:r>
          </w:p>
        </w:tc>
        <w:tc>
          <w:tcPr/>
          <w:p>
            <w:pPr>
              <w:pStyle w:val="Compact"/>
              <w:jc w:val="left"/>
            </w:pPr>
            <m:oMath>
              <m:r>
                <m:t>a</m:t>
              </m:r>
              <m:r>
                <m:rPr>
                  <m:sty m:val="p"/>
                </m:rPr>
                <m:t>≠</m:t>
              </m:r>
              <m:r>
                <m:t>b</m:t>
              </m:r>
              <m:r>
                <m:rPr>
                  <m:sty m:val="p"/>
                </m:rPr>
                <m:t>≠</m:t>
              </m:r>
              <m:r>
                <m:t>c</m:t>
              </m:r>
            </m:oMath>
            <w:r>
              <w:t xml:space="preserve">,</w:t>
            </w:r>
            <w:r>
              <w:t xml:space="preserve"> </w:t>
            </w:r>
            <m:oMath>
              <m:r>
                <m:t>α</m:t>
              </m:r>
              <m:r>
                <m:rPr>
                  <m:sty m:val="p"/>
                </m:rPr>
                <m:t>=</m:t>
              </m:r>
              <m:r>
                <m:t>β</m:t>
              </m:r>
              <m:r>
                <m:rPr>
                  <m:sty m:val="p"/>
                </m:rPr>
                <m:t>=</m:t>
              </m:r>
              <m:r>
                <m:t>γ</m:t>
              </m:r>
              <m:r>
                <m:rPr>
                  <m:sty m:val="p"/>
                </m:rPr>
                <m:t>=</m:t>
              </m:r>
              <m:sSup>
                <m:e>
                  <m:r>
                    <m:t>90</m:t>
                  </m:r>
                </m:e>
                <m:sup>
                  <m:r>
                    <m:rPr>
                      <m:sty m:val="p"/>
                    </m:rPr>
                    <m:t>∘</m:t>
                  </m:r>
                </m:sup>
              </m:sSup>
            </m:oMath>
          </w:p>
        </w:tc>
        <w:tc>
          <w:tcPr/>
          <w:p>
            <w:pPr>
              <w:pStyle w:val="Compact"/>
              <w:jc w:val="left"/>
            </w:pPr>
            <w:r>
              <w:t xml:space="preserve">P </w:t>
            </w:r>
            <w:r>
              <w:rPr>
                <w:rFonts w:hint="eastAsia"/>
              </w:rPr>
              <w:t xml:space="preserve">(単純),</w:t>
            </w:r>
            <w:r>
              <w:t xml:space="preserve"> C </w:t>
            </w:r>
            <w:r>
              <w:rPr>
                <w:rFonts w:hint="eastAsia"/>
              </w:rPr>
              <w:t xml:space="preserve">(底心),</w:t>
            </w:r>
            <w:r>
              <w:t xml:space="preserve"> I </w:t>
            </w:r>
            <w:r>
              <w:rPr>
                <w:rFonts w:hint="eastAsia"/>
              </w:rPr>
              <w:t xml:space="preserve">(体心),</w:t>
            </w:r>
            <w:r>
              <w:t xml:space="preserve"> F </w:t>
            </w:r>
            <w:r>
              <w:rPr>
                <w:rFonts w:hint="eastAsia"/>
              </w:rPr>
              <w:t xml:space="preserve">(面心)</w:t>
            </w:r>
          </w:p>
        </w:tc>
      </w:tr>
      <w:tr>
        <w:tc>
          <w:tcPr/>
          <w:p>
            <w:pPr>
              <w:pStyle w:val="Compact"/>
              <w:jc w:val="left"/>
            </w:pPr>
            <w:r>
              <w:rPr>
                <w:rFonts w:hint="eastAsia"/>
              </w:rPr>
              <w:t xml:space="preserve">正方晶</w:t>
            </w:r>
            <w:r>
              <w:t xml:space="preserve"> (Tetragonal)</w:t>
            </w:r>
          </w:p>
        </w:tc>
        <w:tc>
          <w:tcPr/>
          <w:p>
            <w:pPr>
              <w:pStyle w:val="Compact"/>
              <w:jc w:val="left"/>
            </w:pPr>
            <w:r>
              <w:rPr>
                <w:rFonts w:hint="eastAsia"/>
              </w:rPr>
              <w:t xml:space="preserve">1つの4回軸</w:t>
            </w:r>
          </w:p>
        </w:tc>
        <w:tc>
          <w:tcPr/>
          <w:p>
            <w:pPr>
              <w:pStyle w:val="Compact"/>
              <w:jc w:val="left"/>
            </w:pPr>
            <m:oMath>
              <m:r>
                <m:t>a</m:t>
              </m:r>
              <m:r>
                <m:rPr>
                  <m:sty m:val="p"/>
                </m:rPr>
                <m:t>=</m:t>
              </m:r>
              <m:r>
                <m:t>b</m:t>
              </m:r>
              <m:r>
                <m:rPr>
                  <m:sty m:val="p"/>
                </m:rPr>
                <m:t>≠</m:t>
              </m:r>
              <m:r>
                <m:t>c</m:t>
              </m:r>
            </m:oMath>
            <w:r>
              <w:t xml:space="preserve">,</w:t>
            </w:r>
            <w:r>
              <w:t xml:space="preserve"> </w:t>
            </w:r>
            <m:oMath>
              <m:r>
                <m:t>α</m:t>
              </m:r>
              <m:r>
                <m:rPr>
                  <m:sty m:val="p"/>
                </m:rPr>
                <m:t>=</m:t>
              </m:r>
              <m:r>
                <m:t>β</m:t>
              </m:r>
              <m:r>
                <m:rPr>
                  <m:sty m:val="p"/>
                </m:rPr>
                <m:t>=</m:t>
              </m:r>
              <m:r>
                <m:t>γ</m:t>
              </m:r>
              <m:r>
                <m:rPr>
                  <m:sty m:val="p"/>
                </m:rPr>
                <m:t>=</m:t>
              </m:r>
              <m:sSup>
                <m:e>
                  <m:r>
                    <m:t>90</m:t>
                  </m:r>
                </m:e>
                <m:sup>
                  <m:r>
                    <m:rPr>
                      <m:sty m:val="p"/>
                    </m:rPr>
                    <m:t>∘</m:t>
                  </m:r>
                </m:sup>
              </m:sSup>
            </m:oMath>
          </w:p>
        </w:tc>
        <w:tc>
          <w:tcPr/>
          <w:p>
            <w:pPr>
              <w:pStyle w:val="Compact"/>
              <w:jc w:val="left"/>
            </w:pPr>
            <w:r>
              <w:t xml:space="preserve">P </w:t>
            </w:r>
            <w:r>
              <w:rPr>
                <w:rFonts w:hint="eastAsia"/>
              </w:rPr>
              <w:t xml:space="preserve">(単純),</w:t>
            </w:r>
            <w:r>
              <w:t xml:space="preserve"> I </w:t>
            </w:r>
            <w:r>
              <w:rPr>
                <w:rFonts w:hint="eastAsia"/>
              </w:rPr>
              <w:t xml:space="preserve">(体心)</w:t>
            </w:r>
          </w:p>
        </w:tc>
      </w:tr>
      <w:tr>
        <w:tc>
          <w:tcPr/>
          <w:p>
            <w:pPr>
              <w:pStyle w:val="Compact"/>
              <w:jc w:val="left"/>
            </w:pPr>
            <w:r>
              <w:rPr>
                <w:rFonts w:hint="eastAsia"/>
              </w:rPr>
              <w:t xml:space="preserve">三方晶</w:t>
            </w:r>
            <w:r>
              <w:t xml:space="preserve"> (Trigonal)</w:t>
            </w:r>
          </w:p>
        </w:tc>
        <w:tc>
          <w:tcPr/>
          <w:p>
            <w:pPr>
              <w:pStyle w:val="Compact"/>
              <w:jc w:val="left"/>
            </w:pPr>
            <w:r>
              <w:rPr>
                <w:rFonts w:hint="eastAsia"/>
              </w:rPr>
              <w:t xml:space="preserve">1つの3回軸</w:t>
            </w:r>
          </w:p>
        </w:tc>
        <w:tc>
          <w:tcPr/>
          <w:p>
            <w:pPr>
              <w:pStyle w:val="Compact"/>
              <w:jc w:val="left"/>
            </w:pPr>
            <w:r>
              <w:rPr>
                <w:rFonts w:hint="eastAsia"/>
              </w:rPr>
              <w:t xml:space="preserve">(詳細後述)</w:t>
            </w:r>
          </w:p>
        </w:tc>
        <w:tc>
          <w:tcPr/>
          <w:p>
            <w:pPr>
              <w:pStyle w:val="Compact"/>
              <w:jc w:val="left"/>
            </w:pPr>
            <w:r>
              <w:t xml:space="preserve">R </w:t>
            </w:r>
            <w:r>
              <w:rPr>
                <w:rFonts w:hint="eastAsia"/>
              </w:rPr>
              <w:t xml:space="preserve">(菱面体),</w:t>
            </w:r>
            <w:r>
              <w:t xml:space="preserve"> P </w:t>
            </w:r>
            <w:r>
              <w:rPr>
                <w:rFonts w:hint="eastAsia"/>
              </w:rPr>
              <w:t xml:space="preserve">(六方)</w:t>
            </w:r>
          </w:p>
        </w:tc>
      </w:tr>
      <w:tr>
        <w:tc>
          <w:tcPr/>
          <w:p>
            <w:pPr>
              <w:pStyle w:val="Compact"/>
              <w:jc w:val="left"/>
            </w:pPr>
            <w:r>
              <w:rPr>
                <w:rFonts w:hint="eastAsia"/>
              </w:rPr>
              <w:t xml:space="preserve">六方晶</w:t>
            </w:r>
            <w:r>
              <w:t xml:space="preserve"> (Hexagonal)</w:t>
            </w:r>
          </w:p>
        </w:tc>
        <w:tc>
          <w:tcPr/>
          <w:p>
            <w:pPr>
              <w:pStyle w:val="Compact"/>
              <w:jc w:val="left"/>
            </w:pPr>
            <w:r>
              <w:rPr>
                <w:rFonts w:hint="eastAsia"/>
              </w:rPr>
              <w:t xml:space="preserve">1つの6回軸</w:t>
            </w:r>
          </w:p>
        </w:tc>
        <w:tc>
          <w:tcPr/>
          <w:p>
            <w:pPr>
              <w:pStyle w:val="Compact"/>
              <w:jc w:val="left"/>
            </w:pPr>
            <m:oMath>
              <m:r>
                <m:t>a</m:t>
              </m:r>
              <m:r>
                <m:rPr>
                  <m:sty m:val="p"/>
                </m:rPr>
                <m:t>=</m:t>
              </m:r>
              <m:r>
                <m:t>b</m:t>
              </m:r>
              <m:r>
                <m:rPr>
                  <m:sty m:val="p"/>
                </m:rPr>
                <m:t>≠</m:t>
              </m:r>
              <m:r>
                <m:t>c</m:t>
              </m:r>
            </m:oMath>
            <w:r>
              <w:t xml:space="preserve">,</w:t>
            </w:r>
            <w:r>
              <w:t xml:space="preserve"> </w:t>
            </w:r>
            <m:oMath>
              <m:r>
                <m:t>α</m:t>
              </m:r>
              <m:r>
                <m:rPr>
                  <m:sty m:val="p"/>
                </m:rPr>
                <m:t>=</m:t>
              </m:r>
              <m:r>
                <m:t>β</m:t>
              </m:r>
              <m:r>
                <m:rPr>
                  <m:sty m:val="p"/>
                </m:rPr>
                <m:t>=</m:t>
              </m:r>
              <m:sSup>
                <m:e>
                  <m:r>
                    <m:t>90</m:t>
                  </m:r>
                </m:e>
                <m:sup>
                  <m:r>
                    <m:rPr>
                      <m:sty m:val="p"/>
                    </m:rPr>
                    <m:t>∘</m:t>
                  </m:r>
                </m:sup>
              </m:sSup>
            </m:oMath>
            <w:r>
              <w:t xml:space="preserve">,</w:t>
            </w:r>
            <w:r>
              <w:t xml:space="preserve"> </w:t>
            </w:r>
            <m:oMath>
              <m:r>
                <m:t>γ</m:t>
              </m:r>
              <m:r>
                <m:rPr>
                  <m:sty m:val="p"/>
                </m:rPr>
                <m:t>=</m:t>
              </m:r>
              <m:sSup>
                <m:e>
                  <m:r>
                    <m:t>120</m:t>
                  </m:r>
                </m:e>
                <m:sup>
                  <m:r>
                    <m:rPr>
                      <m:sty m:val="p"/>
                    </m:rPr>
                    <m:t>∘</m:t>
                  </m:r>
                </m:sup>
              </m:sSup>
            </m:oMath>
          </w:p>
        </w:tc>
        <w:tc>
          <w:tcPr/>
          <w:p>
            <w:pPr>
              <w:pStyle w:val="Compact"/>
              <w:jc w:val="left"/>
            </w:pPr>
            <w:r>
              <w:t xml:space="preserve">P </w:t>
            </w:r>
            <w:r>
              <w:rPr>
                <w:rFonts w:hint="eastAsia"/>
              </w:rPr>
              <w:t xml:space="preserve">(単純)</w:t>
            </w:r>
          </w:p>
        </w:tc>
      </w:tr>
      <w:tr>
        <w:tc>
          <w:tcPr/>
          <w:p>
            <w:pPr>
              <w:pStyle w:val="Compact"/>
              <w:jc w:val="left"/>
            </w:pPr>
            <w:r>
              <w:rPr>
                <w:rFonts w:hint="eastAsia"/>
              </w:rPr>
              <w:t xml:space="preserve">立方晶</w:t>
            </w:r>
            <w:r>
              <w:t xml:space="preserve"> (Cubic)</w:t>
            </w:r>
          </w:p>
        </w:tc>
        <w:tc>
          <w:tcPr/>
          <w:p>
            <w:pPr>
              <w:pStyle w:val="Compact"/>
              <w:jc w:val="left"/>
            </w:pPr>
            <w:r>
              <w:rPr>
                <w:rFonts w:hint="eastAsia"/>
              </w:rPr>
              <w:t xml:space="preserve">体対角方向の4つの3回軸</w:t>
            </w:r>
          </w:p>
        </w:tc>
        <w:tc>
          <w:tcPr/>
          <w:p>
            <w:pPr>
              <w:pStyle w:val="Compact"/>
              <w:jc w:val="left"/>
            </w:pPr>
            <m:oMath>
              <m:r>
                <m:t>a</m:t>
              </m:r>
              <m:r>
                <m:rPr>
                  <m:sty m:val="p"/>
                </m:rPr>
                <m:t>=</m:t>
              </m:r>
              <m:r>
                <m:t>b</m:t>
              </m:r>
              <m:r>
                <m:rPr>
                  <m:sty m:val="p"/>
                </m:rPr>
                <m:t>=</m:t>
              </m:r>
              <m:r>
                <m:t>c</m:t>
              </m:r>
            </m:oMath>
            <w:r>
              <w:t xml:space="preserve">,</w:t>
            </w:r>
            <w:r>
              <w:t xml:space="preserve"> </w:t>
            </w:r>
            <m:oMath>
              <m:r>
                <m:t>α</m:t>
              </m:r>
              <m:r>
                <m:rPr>
                  <m:sty m:val="p"/>
                </m:rPr>
                <m:t>=</m:t>
              </m:r>
              <m:r>
                <m:t>β</m:t>
              </m:r>
              <m:r>
                <m:rPr>
                  <m:sty m:val="p"/>
                </m:rPr>
                <m:t>=</m:t>
              </m:r>
              <m:r>
                <m:t>γ</m:t>
              </m:r>
              <m:r>
                <m:rPr>
                  <m:sty m:val="p"/>
                </m:rPr>
                <m:t>=</m:t>
              </m:r>
              <m:sSup>
                <m:e>
                  <m:r>
                    <m:t>90</m:t>
                  </m:r>
                </m:e>
                <m:sup>
                  <m:r>
                    <m:rPr>
                      <m:sty m:val="p"/>
                    </m:rPr>
                    <m:t>∘</m:t>
                  </m:r>
                </m:sup>
              </m:sSup>
            </m:oMath>
          </w:p>
        </w:tc>
        <w:tc>
          <w:tcPr/>
          <w:p>
            <w:pPr>
              <w:pStyle w:val="Compact"/>
              <w:jc w:val="left"/>
            </w:pPr>
            <w:r>
              <w:t xml:space="preserve">P </w:t>
            </w:r>
            <w:r>
              <w:rPr>
                <w:rFonts w:hint="eastAsia"/>
              </w:rPr>
              <w:t xml:space="preserve">(単純),</w:t>
            </w:r>
            <w:r>
              <w:t xml:space="preserve"> I </w:t>
            </w:r>
            <w:r>
              <w:rPr>
                <w:rFonts w:hint="eastAsia"/>
              </w:rPr>
              <w:t xml:space="preserve">(体心),</w:t>
            </w:r>
            <w:r>
              <w:t xml:space="preserve"> F </w:t>
            </w:r>
            <w:r>
              <w:rPr>
                <w:rFonts w:hint="eastAsia"/>
              </w:rPr>
              <w:t xml:space="preserve">(面心)</w:t>
            </w:r>
          </w:p>
        </w:tc>
      </w:tr>
    </w:tbl>
    <w:p>
      <w:pPr>
        <w:pStyle w:val="BodyText"/>
      </w:pPr>
      <w:r>
        <w:rPr>
          <w:b/>
          <w:bCs/>
        </w:rPr>
        <w:t xml:space="preserve">IUCr (International Union of Crystallography) </w:t>
      </w:r>
      <w:r>
        <w:rPr>
          <w:rFonts w:hint="eastAsia"/>
          <w:b/>
          <w:bCs/>
        </w:rPr>
        <w:t xml:space="preserve">標準の単位格子の取り方</w:t>
      </w:r>
      <w:r>
        <w:t xml:space="preserve"> </w:t>
      </w:r>
      <w:r>
        <w:rPr>
          <w:rFonts w:hint="eastAsia"/>
        </w:rPr>
        <w:t xml:space="preserve">国際結晶学連合によって、単位格子の標準的な取り方が定められています。これは、結晶構造データを比較・共有する上で非常に重要です。</w:t>
      </w:r>
    </w:p>
    <w:p>
      <w:pPr>
        <w:pStyle w:val="Compact"/>
        <w:numPr>
          <w:ilvl w:val="0"/>
          <w:numId w:val="1006"/>
        </w:numPr>
      </w:pPr>
      <w:r>
        <w:rPr>
          <w:rFonts w:hint="eastAsia"/>
          <w:b/>
          <w:bCs/>
        </w:rPr>
        <w:t xml:space="preserve">ブラベー格子</w:t>
      </w:r>
      <w:r>
        <w:rPr>
          <w:rFonts w:hint="eastAsia"/>
        </w:rPr>
        <w:t xml:space="preserve">：最も対称性がわかりやすい（高い）単位格子を選ぶ。</w:t>
      </w:r>
    </w:p>
    <w:p>
      <w:pPr>
        <w:pStyle w:val="Compact"/>
        <w:numPr>
          <w:ilvl w:val="0"/>
          <w:numId w:val="1006"/>
        </w:numPr>
      </w:pPr>
      <w:r>
        <w:rPr>
          <w:rFonts w:hint="eastAsia"/>
          <w:b/>
          <w:bCs/>
        </w:rPr>
        <w:t xml:space="preserve">主軸の配置</w:t>
      </w:r>
      <w:r>
        <w:rPr>
          <w:rFonts w:hint="eastAsia"/>
        </w:rPr>
        <w:t xml:space="preserve">：単斜晶以外では、最も高い対称要素（回転軸や鏡映面）を</w:t>
      </w:r>
      <w:r>
        <w:t xml:space="preserve"> </w:t>
      </w:r>
      <m:oMath>
        <m:r>
          <m:t>c</m:t>
        </m:r>
      </m:oMath>
      <w:r>
        <w:rPr>
          <w:rFonts w:hint="eastAsia"/>
        </w:rPr>
        <w:t xml:space="preserve">軸（主軸）に取る。</w:t>
      </w:r>
    </w:p>
    <w:p>
      <w:pPr>
        <w:pStyle w:val="Compact"/>
        <w:numPr>
          <w:ilvl w:val="0"/>
          <w:numId w:val="1006"/>
        </w:numPr>
      </w:pPr>
      <w:r>
        <w:rPr>
          <w:rFonts w:hint="eastAsia"/>
          <w:b/>
          <w:bCs/>
        </w:rPr>
        <w:t xml:space="preserve">原点の選択</w:t>
      </w:r>
      <w:r>
        <w:rPr>
          <w:rFonts w:hint="eastAsia"/>
        </w:rPr>
        <w:t xml:space="preserve">：最も高い対称性を持つ位置を原点（0,0,0）に取る。通常、対称中心、鏡映面、回転軸の順に優先されます。ただし、らせん軸や映進面などの場合、その交点を原点とすることもあります。</w:t>
      </w:r>
    </w:p>
    <w:p>
      <w:pPr>
        <w:pStyle w:val="Compact"/>
        <w:numPr>
          <w:ilvl w:val="0"/>
          <w:numId w:val="1006"/>
        </w:numPr>
      </w:pPr>
      <w:r>
        <w:rPr>
          <w:rFonts w:hint="eastAsia"/>
          <w:b/>
          <w:bCs/>
        </w:rPr>
        <w:t xml:space="preserve">軸角</w:t>
      </w:r>
      <w:r>
        <w:rPr>
          <w:rFonts w:hint="eastAsia"/>
        </w:rPr>
        <w:t xml:space="preserve">：90°以外の軸角は、90°以上に取る。</w:t>
      </w:r>
    </w:p>
    <w:p>
      <w:pPr>
        <w:pStyle w:val="Compact"/>
        <w:numPr>
          <w:ilvl w:val="0"/>
          <w:numId w:val="1006"/>
        </w:numPr>
      </w:pPr>
      <w:r>
        <w:rPr>
          <w:rFonts w:hint="eastAsia"/>
          <w:b/>
          <w:bCs/>
        </w:rPr>
        <w:t xml:space="preserve">単斜晶の例外</w:t>
      </w:r>
      <w:r>
        <w:rPr>
          <w:rFonts w:hint="eastAsia"/>
        </w:rPr>
        <w:t xml:space="preserve">：主軸の2回軸を</w:t>
      </w:r>
      <w:r>
        <w:t xml:space="preserve"> </w:t>
      </w:r>
      <m:oMath>
        <m:r>
          <m:t>b</m:t>
        </m:r>
      </m:oMath>
      <w:r>
        <w:rPr>
          <w:rFonts w:hint="eastAsia"/>
        </w:rPr>
        <w:t xml:space="preserve">軸に取るのが標準です。このとき、</w:t>
      </w:r>
      <m:oMath>
        <m:r>
          <m:t>β</m:t>
        </m:r>
      </m:oMath>
      <w:r>
        <w:rPr>
          <w:rFonts w:hint="eastAsia"/>
        </w:rPr>
        <w:t xml:space="preserve">角が90°でない軸角となります（</w:t>
      </w:r>
      <m:oMath>
        <m:r>
          <m:t>β</m:t>
        </m:r>
        <m:r>
          <m:rPr>
            <m:sty m:val="p"/>
          </m:rPr>
          <m:t>&gt;</m:t>
        </m:r>
        <m:sSup>
          <m:e>
            <m:r>
              <m:t>90</m:t>
            </m:r>
          </m:e>
          <m:sup>
            <m:r>
              <m:rPr>
                <m:sty m:val="p"/>
              </m:rPr>
              <m:t>∘</m:t>
            </m:r>
          </m:sup>
        </m:sSup>
      </m:oMath>
      <w:r>
        <w:rPr>
          <w:rFonts w:hint="eastAsia"/>
        </w:rPr>
        <w:t xml:space="preserve">）。</w:t>
      </w:r>
      <m:oMath>
        <m:r>
          <m:t>a</m:t>
        </m:r>
      </m:oMath>
      <w:r>
        <w:rPr>
          <w:rFonts w:hint="eastAsia"/>
        </w:rPr>
        <w:t xml:space="preserve">軸と</w:t>
      </w:r>
      <m:oMath>
        <m:r>
          <m:t>c</m:t>
        </m:r>
      </m:oMath>
      <w:r>
        <w:rPr>
          <w:rFonts w:hint="eastAsia"/>
        </w:rPr>
        <w:t xml:space="preserve">軸は</w:t>
      </w:r>
      <m:oMath>
        <m:r>
          <m:t>b</m:t>
        </m:r>
      </m:oMath>
      <w:r>
        <w:rPr>
          <w:rFonts w:hint="eastAsia"/>
        </w:rPr>
        <w:t xml:space="preserve">軸に垂直な面内で、できるだけ短くなるように取ります。</w:t>
      </w:r>
    </w:p>
    <w:p>
      <w:pPr>
        <w:pStyle w:val="Compact"/>
        <w:numPr>
          <w:ilvl w:val="0"/>
          <w:numId w:val="1006"/>
        </w:numPr>
      </w:pPr>
      <w:r>
        <w:rPr>
          <w:rFonts w:hint="eastAsia"/>
          <w:b/>
          <w:bCs/>
        </w:rPr>
        <w:t xml:space="preserve">軸長の順序</w:t>
      </w:r>
      <w:r>
        <w:rPr>
          <w:rFonts w:hint="eastAsia"/>
        </w:rPr>
        <w:t xml:space="preserve">：一般的に、</w:t>
      </w:r>
      <m:oMath>
        <m:r>
          <m:t>c</m:t>
        </m:r>
        <m:r>
          <m:rPr>
            <m:sty m:val="p"/>
          </m:rPr>
          <m:t>&lt;</m:t>
        </m:r>
        <m:r>
          <m:t>a</m:t>
        </m:r>
        <m:r>
          <m:rPr>
            <m:sty m:val="p"/>
          </m:rPr>
          <m:t>&lt;</m:t>
        </m:r>
        <m:r>
          <m:t>b</m:t>
        </m:r>
      </m:oMath>
      <w:r>
        <w:t xml:space="preserve"> </w:t>
      </w:r>
      <w:r>
        <w:rPr>
          <w:rFonts w:hint="eastAsia"/>
        </w:rPr>
        <w:t xml:space="preserve">となるように軸長を配置します。</w:t>
      </w:r>
    </w:p>
    <w:p>
      <w:pPr>
        <w:pStyle w:val="FirstParagraph"/>
      </w:pPr>
      <w:r>
        <w:rPr>
          <w:rFonts w:hint="eastAsia"/>
        </w:rPr>
        <w:t xml:space="preserve">多くの結晶構造解析ソフトウェア（例：VESTA）では、これらの標準化ルールに従って単位格子を自動的に設定する機能（</w:t>
      </w:r>
      <w:r>
        <w:rPr>
          <w:rStyle w:val="VerbatimChar"/>
        </w:rPr>
        <w:t xml:space="preserve">Utilities</w:t>
      </w:r>
      <w:r>
        <w:t xml:space="preserve"> </w:t>
      </w:r>
      <w:r>
        <w:t xml:space="preserve">=&gt;</w:t>
      </w:r>
      <w:r>
        <w:t xml:space="preserve"> </w:t>
      </w:r>
      <w:r>
        <w:rPr>
          <w:rStyle w:val="VerbatimChar"/>
        </w:rPr>
        <w:t xml:space="preserve">Standardization</w:t>
      </w:r>
      <w:r>
        <w:rPr>
          <w:rFonts w:hint="eastAsia"/>
        </w:rPr>
        <w:t xml:space="preserve">）が提供されています。</w:t>
      </w:r>
    </w:p>
    <w:bookmarkEnd w:id="25"/>
    <w:bookmarkStart w:id="28" w:name="六方晶と三方晶の特殊な関係"/>
    <w:p>
      <w:pPr>
        <w:pStyle w:val="Heading3"/>
      </w:pPr>
      <w:r>
        <w:t xml:space="preserve">5.3. </w:t>
      </w:r>
      <w:r>
        <w:rPr>
          <w:rFonts w:hint="eastAsia"/>
        </w:rPr>
        <w:t xml:space="preserve">六方晶と三方晶の特殊な関係</w:t>
      </w:r>
    </w:p>
    <w:p>
      <w:pPr>
        <w:pStyle w:val="FirstParagraph"/>
      </w:pPr>
      <w:r>
        <w:rPr>
          <w:rFonts w:hint="eastAsia"/>
        </w:rPr>
        <w:t xml:space="preserve">六方晶と三方晶は、3回軸を持つという共通点から、しばしばその単位格子の取り方が混同されがちです。</w:t>
      </w:r>
    </w:p>
    <w:bookmarkStart w:id="26" w:name="六方晶の単位格子"/>
    <w:p>
      <w:pPr>
        <w:pStyle w:val="Heading4"/>
      </w:pPr>
      <w:r>
        <w:t xml:space="preserve">5.3.1. </w:t>
      </w:r>
      <w:r>
        <w:rPr>
          <w:rFonts w:hint="eastAsia"/>
        </w:rPr>
        <w:t xml:space="preserve">六方晶の単位格子</w:t>
      </w:r>
    </w:p>
    <w:p>
      <w:pPr>
        <w:pStyle w:val="FirstParagraph"/>
      </w:pPr>
      <w:r>
        <w:rPr>
          <w:rFonts w:hint="eastAsia"/>
        </w:rPr>
        <w:t xml:space="preserve">六方晶では、画面に垂直な方向に6回軸（C6）がある場合を考えます。このとき、120°の角度をなす2つの格子ベクトル</w:t>
      </w:r>
      <w:r>
        <w:t xml:space="preserve"> </w:t>
      </w:r>
      <m:oMath>
        <m:r>
          <m:rPr>
            <m:sty m:val="b"/>
          </m:rPr>
          <m:t>a</m:t>
        </m:r>
      </m:oMath>
      <w:r>
        <w:t xml:space="preserve"> </w:t>
      </w:r>
      <w:r>
        <w:t xml:space="preserve">と</w:t>
      </w:r>
      <w:r>
        <w:t xml:space="preserve"> </w:t>
      </w:r>
      <m:oMath>
        <m:r>
          <m:rPr>
            <m:sty m:val="b"/>
          </m:rPr>
          <m:t>b</m:t>
        </m:r>
      </m:oMath>
      <w:r>
        <w:t xml:space="preserve"> </w:t>
      </w:r>
      <w:r>
        <w:rPr>
          <w:rFonts w:hint="eastAsia"/>
        </w:rPr>
        <w:t xml:space="preserve">を面内に取り、これらに垂直な格子ベクトル</w:t>
      </w:r>
      <w:r>
        <w:t xml:space="preserve"> </w:t>
      </w:r>
      <m:oMath>
        <m:r>
          <m:rPr>
            <m:sty m:val="b"/>
          </m:rPr>
          <m:t>c</m:t>
        </m:r>
      </m:oMath>
      <w:r>
        <w:t xml:space="preserve"> </w:t>
      </w:r>
      <w:r>
        <w:rPr>
          <w:rFonts w:hint="eastAsia"/>
        </w:rPr>
        <w:t xml:space="preserve">を主軸として定義します。この結果、</w:t>
      </w:r>
      <m:oMath>
        <m:r>
          <m:t>a</m:t>
        </m:r>
        <m:r>
          <m:rPr>
            <m:sty m:val="p"/>
          </m:rPr>
          <m:t>=</m:t>
        </m:r>
        <m:r>
          <m:t>b</m:t>
        </m:r>
      </m:oMath>
      <w:r>
        <w:t xml:space="preserve">,</w:t>
      </w:r>
      <w:r>
        <w:t xml:space="preserve"> </w:t>
      </w:r>
      <m:oMath>
        <m:r>
          <m:t>α</m:t>
        </m:r>
        <m:r>
          <m:rPr>
            <m:sty m:val="p"/>
          </m:rPr>
          <m:t>=</m:t>
        </m:r>
        <m:r>
          <m:t>β</m:t>
        </m:r>
        <m:r>
          <m:rPr>
            <m:sty m:val="p"/>
          </m:rPr>
          <m:t>=</m:t>
        </m:r>
        <m:sSup>
          <m:e>
            <m:r>
              <m:t>90</m:t>
            </m:r>
          </m:e>
          <m:sup>
            <m:r>
              <m:rPr>
                <m:sty m:val="p"/>
              </m:rPr>
              <m:t>∘</m:t>
            </m:r>
          </m:sup>
        </m:sSup>
      </m:oMath>
      <w:r>
        <w:t xml:space="preserve">,</w:t>
      </w:r>
      <w:r>
        <w:t xml:space="preserve"> </w:t>
      </w:r>
      <m:oMath>
        <m:r>
          <m:t>γ</m:t>
        </m:r>
        <m:r>
          <m:rPr>
            <m:sty m:val="p"/>
          </m:rPr>
          <m:t>=</m:t>
        </m:r>
        <m:sSup>
          <m:e>
            <m:r>
              <m:t>120</m:t>
            </m:r>
          </m:e>
          <m:sup>
            <m:r>
              <m:rPr>
                <m:sty m:val="p"/>
              </m:rPr>
              <m:t>∘</m:t>
            </m:r>
          </m:sup>
        </m:sSup>
      </m:oMath>
      <w:r>
        <w:t xml:space="preserve"> </w:t>
      </w:r>
      <w:r>
        <w:rPr>
          <w:rFonts w:hint="eastAsia"/>
        </w:rPr>
        <w:t xml:space="preserve">という格子定数を持つ六方格子が標準的なブラベー格子となります。</w:t>
      </w:r>
    </w:p>
    <w:bookmarkEnd w:id="26"/>
    <w:bookmarkStart w:id="27" w:name="三方晶の単位格子六方格子軸と菱面体格子軸"/>
    <w:p>
      <w:pPr>
        <w:pStyle w:val="Heading4"/>
      </w:pPr>
      <w:r>
        <w:t xml:space="preserve">5.3.2. </w:t>
      </w:r>
      <w:r>
        <w:rPr>
          <w:rFonts w:hint="eastAsia"/>
        </w:rPr>
        <w:t xml:space="preserve">三方晶の単位格子：六方格子軸と菱面体格子軸</w:t>
      </w:r>
    </w:p>
    <w:p>
      <w:pPr>
        <w:pStyle w:val="FirstParagraph"/>
      </w:pPr>
      <w:r>
        <w:rPr>
          <w:rFonts w:hint="eastAsia"/>
        </w:rPr>
        <w:t xml:space="preserve">三方晶も3回軸（C3）を主軸としますが、その単位格子の取り方には二通りあります。</w:t>
      </w:r>
    </w:p>
    <w:p>
      <w:pPr>
        <w:pStyle w:val="Compact"/>
        <w:numPr>
          <w:ilvl w:val="0"/>
          <w:numId w:val="1007"/>
        </w:numPr>
      </w:pPr>
      <w:r>
        <w:rPr>
          <w:rFonts w:hint="eastAsia"/>
          <w:b/>
          <w:bCs/>
        </w:rPr>
        <w:t xml:space="preserve">六方格子設定</w:t>
      </w:r>
      <w:r>
        <w:rPr>
          <w:b/>
          <w:bCs/>
        </w:rPr>
        <w:t xml:space="preserve"> (Hexagonal Setting)</w:t>
      </w:r>
      <w:r>
        <w:t xml:space="preserve">: </w:t>
      </w:r>
      <w:r>
        <w:rPr>
          <w:rFonts w:hint="eastAsia"/>
        </w:rPr>
        <w:t xml:space="preserve">六方晶と同じく、</w:t>
      </w:r>
      <m:oMath>
        <m:r>
          <m:t>a</m:t>
        </m:r>
        <m:r>
          <m:rPr>
            <m:sty m:val="p"/>
          </m:rPr>
          <m:t>=</m:t>
        </m:r>
        <m:r>
          <m:t>b</m:t>
        </m:r>
      </m:oMath>
      <w:r>
        <w:t xml:space="preserve">,</w:t>
      </w:r>
      <w:r>
        <w:t xml:space="preserve"> </w:t>
      </w:r>
      <m:oMath>
        <m:r>
          <m:t>α</m:t>
        </m:r>
        <m:r>
          <m:rPr>
            <m:sty m:val="p"/>
          </m:rPr>
          <m:t>=</m:t>
        </m:r>
        <m:r>
          <m:t>β</m:t>
        </m:r>
        <m:r>
          <m:rPr>
            <m:sty m:val="p"/>
          </m:rPr>
          <m:t>=</m:t>
        </m:r>
        <m:sSup>
          <m:e>
            <m:r>
              <m:t>90</m:t>
            </m:r>
          </m:e>
          <m:sup>
            <m:r>
              <m:rPr>
                <m:sty m:val="p"/>
              </m:rPr>
              <m:t>∘</m:t>
            </m:r>
          </m:sup>
        </m:sSup>
      </m:oMath>
      <w:r>
        <w:t xml:space="preserve">,</w:t>
      </w:r>
      <w:r>
        <w:t xml:space="preserve"> </w:t>
      </w:r>
      <m:oMath>
        <m:r>
          <m:t>γ</m:t>
        </m:r>
        <m:r>
          <m:rPr>
            <m:sty m:val="p"/>
          </m:rPr>
          <m:t>=</m:t>
        </m:r>
        <m:sSup>
          <m:e>
            <m:r>
              <m:t>120</m:t>
            </m:r>
          </m:e>
          <m:sup>
            <m:r>
              <m:rPr>
                <m:sty m:val="p"/>
              </m:rPr>
              <m:t>∘</m:t>
            </m:r>
          </m:sup>
        </m:sSup>
      </m:oMath>
      <w:r>
        <w:t xml:space="preserve"> </w:t>
      </w:r>
      <w:r>
        <w:rPr>
          <w:rFonts w:hint="eastAsia"/>
        </w:rPr>
        <w:t xml:space="preserve">の格子定数を持つ単位格子を取ることができます。この場合、六方晶と同じ形状の単位格子ですが、回転対称性が3回軸である点で異なります。</w:t>
      </w:r>
    </w:p>
    <w:p>
      <w:pPr>
        <w:pStyle w:val="Compact"/>
        <w:numPr>
          <w:ilvl w:val="0"/>
          <w:numId w:val="1007"/>
        </w:numPr>
      </w:pPr>
      <w:r>
        <w:rPr>
          <w:rFonts w:hint="eastAsia"/>
          <w:b/>
          <w:bCs/>
        </w:rPr>
        <w:t xml:space="preserve">菱面体格子設定</w:t>
      </w:r>
      <w:r>
        <w:rPr>
          <w:b/>
          <w:bCs/>
        </w:rPr>
        <w:t xml:space="preserve"> (Rhombohedral Setting)</w:t>
      </w:r>
      <w:r>
        <w:t xml:space="preserve">:</w:t>
      </w:r>
      <w:r>
        <w:t xml:space="preserve"> </w:t>
      </w:r>
      <m:oMath>
        <m:r>
          <m:t>a</m:t>
        </m:r>
        <m:r>
          <m:rPr>
            <m:sty m:val="p"/>
          </m:rPr>
          <m:t>=</m:t>
        </m:r>
        <m:r>
          <m:t>b</m:t>
        </m:r>
        <m:r>
          <m:rPr>
            <m:sty m:val="p"/>
          </m:rPr>
          <m:t>=</m:t>
        </m:r>
        <m:r>
          <m:t>c</m:t>
        </m:r>
      </m:oMath>
      <w:r>
        <w:t xml:space="preserve">,</w:t>
      </w:r>
      <w:r>
        <w:t xml:space="preserve"> </w:t>
      </w:r>
      <m:oMath>
        <m:r>
          <m:t>α</m:t>
        </m:r>
        <m:r>
          <m:rPr>
            <m:sty m:val="p"/>
          </m:rPr>
          <m:t>=</m:t>
        </m:r>
        <m:r>
          <m:t>β</m:t>
        </m:r>
        <m:r>
          <m:rPr>
            <m:sty m:val="p"/>
          </m:rPr>
          <m:t>=</m:t>
        </m:r>
        <m:r>
          <m:t>γ</m:t>
        </m:r>
        <m:r>
          <m:rPr>
            <m:sty m:val="p"/>
          </m:rPr>
          <m:t>≠</m:t>
        </m:r>
        <m:sSup>
          <m:e>
            <m:r>
              <m:t>90</m:t>
            </m:r>
          </m:e>
          <m:sup>
            <m:r>
              <m:rPr>
                <m:sty m:val="p"/>
              </m:rPr>
              <m:t>∘</m:t>
            </m:r>
          </m:sup>
        </m:sSup>
      </m:oMath>
      <w:r>
        <w:t xml:space="preserve"> </w:t>
      </w:r>
      <w:r>
        <w:rPr>
          <w:rFonts w:hint="eastAsia"/>
        </w:rPr>
        <w:t xml:space="preserve">の格子定数を持つ「菱面体（rhombohedral）単位格子」を取ることもできます。これは、3つの格子ベクトルが互いに等しい長さで、かつ互いに等しい角度をなすという特徴を持つ、斜めになった立方体のような形状です。</w:t>
      </w:r>
    </w:p>
    <w:p>
      <w:pPr>
        <w:pStyle w:val="FirstParagraph"/>
      </w:pPr>
      <w:r>
        <w:rPr>
          <w:rFonts w:hint="eastAsia"/>
          <w:b/>
          <w:bCs/>
        </w:rPr>
        <w:t xml:space="preserve">三方晶と菱面体晶の区別</w:t>
      </w:r>
      <w:r>
        <w:t xml:space="preserve"> </w:t>
      </w:r>
      <w:r>
        <w:t xml:space="preserve">*</w:t>
      </w:r>
      <w:r>
        <w:t xml:space="preserve"> </w:t>
      </w:r>
      <w:r>
        <w:rPr>
          <w:rFonts w:hint="eastAsia"/>
          <w:b/>
          <w:bCs/>
        </w:rPr>
        <w:t xml:space="preserve">三方晶</w:t>
      </w:r>
      <w:r>
        <w:rPr>
          <w:b/>
          <w:bCs/>
        </w:rPr>
        <w:t xml:space="preserve"> (Trigonal)</w:t>
      </w:r>
      <w:r>
        <w:rPr>
          <w:rFonts w:hint="eastAsia"/>
        </w:rPr>
        <w:t xml:space="preserve">：空間群の記号が</w:t>
      </w:r>
      <w:r>
        <w:t xml:space="preserve"> P3 または P</w:t>
      </w:r>
      <m:oMath>
        <m:acc>
          <m:accPr>
            <m:chr m:val="‾"/>
          </m:accPr>
          <m:e>
            <m:r>
              <m:t>3</m:t>
            </m:r>
          </m:e>
        </m:acc>
      </m:oMath>
      <w:r>
        <w:t xml:space="preserve"> </w:t>
      </w:r>
      <w:r>
        <w:rPr>
          <w:rFonts w:hint="eastAsia"/>
        </w:rPr>
        <w:t xml:space="preserve">で始まる結晶系で、基本格子が六方格子軸しか取れないものです。菱面体格子設定は取れません。</w:t>
      </w:r>
      <w:r>
        <w:t xml:space="preserve"> </w:t>
      </w:r>
      <w:r>
        <w:t xml:space="preserve">*</w:t>
      </w:r>
      <w:r>
        <w:t xml:space="preserve"> </w:t>
      </w:r>
      <w:r>
        <w:rPr>
          <w:rFonts w:hint="eastAsia"/>
          <w:b/>
          <w:bCs/>
        </w:rPr>
        <w:t xml:space="preserve">菱面体晶</w:t>
      </w:r>
      <w:r>
        <w:rPr>
          <w:b/>
          <w:bCs/>
        </w:rPr>
        <w:t xml:space="preserve"> (Rhombohedral)</w:t>
      </w:r>
      <w:r>
        <w:rPr>
          <w:rFonts w:hint="eastAsia"/>
        </w:rPr>
        <w:t xml:space="preserve">：基本格子として菱面体格子軸を設定できるものを指します。空間群の記号が</w:t>
      </w:r>
      <w:r>
        <w:t xml:space="preserve"> R </w:t>
      </w:r>
      <w:r>
        <w:rPr>
          <w:rFonts w:hint="eastAsia"/>
        </w:rPr>
        <w:t xml:space="preserve">で始まるものです。この場合、菱面体格子設定が「基本格子」となりますが、六方格子設定（コンベンショナルセル）を取ることも可能です。ただし、六方格子設定を取ると、単位格子は元の菱面体単位格子の3倍の体積を持つことになります（菱面体単位格子中に1つの格子点がある場合、対応する六方単位格子中には3つの格子点が含まれると見なされる）。このため、空間群の記号の末尾に、設定された格子軸を示すために</w:t>
      </w:r>
      <w:r>
        <w:t xml:space="preserve"> R </w:t>
      </w:r>
      <w:r>
        <w:rPr>
          <w:rFonts w:hint="eastAsia"/>
        </w:rPr>
        <w:t xml:space="preserve">(菱面体設定)</w:t>
      </w:r>
      <w:r>
        <w:t xml:space="preserve"> または H </w:t>
      </w:r>
      <w:r>
        <w:rPr>
          <w:rFonts w:hint="eastAsia"/>
        </w:rPr>
        <w:t xml:space="preserve">(六方設定)</w:t>
      </w:r>
      <w:r>
        <w:t xml:space="preserve"> </w:t>
      </w:r>
      <w:r>
        <w:rPr>
          <w:rFonts w:hint="eastAsia"/>
        </w:rPr>
        <w:t xml:space="preserve">が付けられることがあります。</w:t>
      </w:r>
    </w:p>
    <w:bookmarkEnd w:id="27"/>
    <w:bookmarkEnd w:id="28"/>
    <w:bookmarkEnd w:id="29"/>
    <w:bookmarkStart w:id="31" w:name="ブラベー格子の種類"/>
    <w:p>
      <w:pPr>
        <w:pStyle w:val="Heading2"/>
      </w:pPr>
      <w:r>
        <w:t xml:space="preserve">6. </w:t>
      </w:r>
      <w:r>
        <w:rPr>
          <w:rFonts w:hint="eastAsia"/>
        </w:rPr>
        <w:t xml:space="preserve">ブラベー格子の種類</w:t>
      </w:r>
    </w:p>
    <w:p>
      <w:pPr>
        <w:pStyle w:val="FirstParagraph"/>
      </w:pPr>
      <w:r>
        <w:rPr>
          <w:rFonts w:hint="eastAsia"/>
        </w:rPr>
        <w:t xml:space="preserve">数学的に、三次元空間におけるブラベー格子は14種類に限定されます。これは、全ての格子点から見た環境が同一であるという条件を満たす格子のパターンを分類した結果です。</w:t>
      </w:r>
    </w:p>
    <w:bookmarkStart w:id="30" w:name="底心正方格子や辺心正方格子が存在しない理由"/>
    <w:p>
      <w:pPr>
        <w:pStyle w:val="Heading3"/>
      </w:pPr>
      <w:r>
        <w:t xml:space="preserve">6.1. </w:t>
      </w:r>
      <w:r>
        <w:rPr>
          <w:rFonts w:hint="eastAsia"/>
        </w:rPr>
        <w:t xml:space="preserve">底心正方格子や辺心正方格子が存在しない理由</w:t>
      </w:r>
    </w:p>
    <w:p>
      <w:pPr>
        <w:pStyle w:val="FirstParagraph"/>
      </w:pPr>
      <w:r>
        <w:rPr>
          <w:rFonts w:hint="eastAsia"/>
        </w:rPr>
        <w:t xml:space="preserve">ブラベー格子が14種類に限定される理由の一つに、「底心正方格子」や「辺心正方格子」のような、一見存在しそうな格子が存在しないことが挙げられます。</w:t>
      </w:r>
    </w:p>
    <w:p>
      <w:pPr>
        <w:pStyle w:val="Compact"/>
        <w:numPr>
          <w:ilvl w:val="0"/>
          <w:numId w:val="1008"/>
        </w:numPr>
      </w:pPr>
      <w:r>
        <w:rPr>
          <w:rFonts w:hint="eastAsia"/>
          <w:b/>
          <w:bCs/>
        </w:rPr>
        <w:t xml:space="preserve">底心正方格子（C-centered</w:t>
      </w:r>
      <w:r>
        <w:rPr>
          <w:b/>
          <w:bCs/>
        </w:rPr>
        <w:t xml:space="preserve"> tetragonal </w:t>
      </w:r>
      <w:r>
        <w:rPr>
          <w:rFonts w:hint="eastAsia"/>
          <w:b/>
          <w:bCs/>
        </w:rPr>
        <w:t xml:space="preserve">lattice）</w:t>
      </w:r>
      <w:r>
        <w:rPr>
          <w:rFonts w:hint="eastAsia"/>
        </w:rPr>
        <w:t xml:space="preserve">：正方晶系の単位格子の底面に格子点が追加されたものを想像してみましょう。しかし、この底心正方格子は、実際にはより小さな「単純正方格子」として表現できてしまいます。これは、新しい単位格子を斜めにとることで、底心にあった格子点も頂点に含まれるようにできるためです。したがって、底心正方格子はブラベー格子の条件（最小の単位格子で最大の対称性を示す）を満たしません。</w:t>
      </w:r>
    </w:p>
    <w:p>
      <w:pPr>
        <w:pStyle w:val="Compact"/>
        <w:numPr>
          <w:ilvl w:val="0"/>
          <w:numId w:val="1008"/>
        </w:numPr>
      </w:pPr>
      <w:r>
        <w:rPr>
          <w:rFonts w:hint="eastAsia"/>
          <w:b/>
          <w:bCs/>
        </w:rPr>
        <w:t xml:space="preserve">辺心格子（Edge-centered</w:t>
      </w:r>
      <w:r>
        <w:rPr>
          <w:b/>
          <w:bCs/>
        </w:rPr>
        <w:t xml:space="preserve"> </w:t>
      </w:r>
      <w:r>
        <w:rPr>
          <w:rFonts w:hint="eastAsia"/>
          <w:b/>
          <w:bCs/>
        </w:rPr>
        <w:t xml:space="preserve">lattice）</w:t>
      </w:r>
      <w:r>
        <w:rPr>
          <w:rFonts w:hint="eastAsia"/>
        </w:rPr>
        <w:t xml:space="preserve">：単位格子の辺の中央に格子点が置かれている格子を考えてみましょう。しかし、このような格子点は、頂点の格子点とは異なり、周囲の環境（隣接する格子点の数や距離）が異なります。ブラベー格子の定義は「全ての格子点から見た環境が同一である」ことなので、辺心格子は格子として成立しません。</w:t>
      </w:r>
    </w:p>
    <w:p>
      <w:pPr>
        <w:pStyle w:val="FirstParagraph"/>
      </w:pPr>
      <w:r>
        <w:rPr>
          <w:rFonts w:hint="eastAsia"/>
        </w:rPr>
        <w:t xml:space="preserve">このように、ブラベー格子は、格子の定義と対称性の要件を厳密に満たすものだけが選ばれた結果、14種類に限定されるのです。</w:t>
      </w:r>
    </w:p>
    <w:bookmarkEnd w:id="30"/>
    <w:bookmarkEnd w:id="31"/>
    <w:bookmarkStart w:id="36" w:name="ミラー指数格子面の定義"/>
    <w:p>
      <w:pPr>
        <w:pStyle w:val="Heading2"/>
      </w:pPr>
      <w:r>
        <w:t xml:space="preserve">7. </w:t>
      </w:r>
      <w:r>
        <w:rPr>
          <w:rFonts w:hint="eastAsia"/>
        </w:rPr>
        <w:t xml:space="preserve">ミラー指数：格子面の定義</w:t>
      </w:r>
    </w:p>
    <w:p>
      <w:pPr>
        <w:pStyle w:val="FirstParagraph"/>
      </w:pPr>
      <w:r>
        <w:rPr>
          <w:rFonts w:hint="eastAsia"/>
        </w:rPr>
        <w:t xml:space="preserve">結晶の特定の面や方向を記述するために「ミラー指数（Miller</w:t>
      </w:r>
      <w:r>
        <w:t xml:space="preserve"> </w:t>
      </w:r>
      <w:r>
        <w:rPr>
          <w:rFonts w:hint="eastAsia"/>
        </w:rPr>
        <w:t xml:space="preserve">index）」が用いられます。これはX線回折などの結晶構造解析において、特定の回折ピークがどの格子面からのものであるかを特定するために不可欠です。</w:t>
      </w:r>
    </w:p>
    <w:bookmarkStart w:id="32" w:name="格子面の定義非直交座標系を含む"/>
    <w:p>
      <w:pPr>
        <w:pStyle w:val="Heading3"/>
      </w:pPr>
      <w:r>
        <w:t xml:space="preserve">7.1. </w:t>
      </w:r>
      <w:r>
        <w:rPr>
          <w:rFonts w:hint="eastAsia"/>
        </w:rPr>
        <w:t xml:space="preserve">格子面の定義（非直交座標系を含む）</w:t>
      </w:r>
    </w:p>
    <w:p>
      <w:pPr>
        <w:pStyle w:val="FirstParagraph"/>
      </w:pPr>
      <w:r>
        <w:rPr>
          <w:rFonts w:hint="eastAsia"/>
        </w:rPr>
        <w:t xml:space="preserve">ミラー指数は、格子面が単位格子の軸と交わる点の座標の逆数の最小整数比で表されます。</w:t>
      </w:r>
    </w:p>
    <w:p>
      <w:pPr>
        <w:pStyle w:val="Compact"/>
        <w:numPr>
          <w:ilvl w:val="0"/>
          <w:numId w:val="1009"/>
        </w:numPr>
      </w:pPr>
      <w:r>
        <w:rPr>
          <w:rFonts w:hint="eastAsia"/>
          <w:b/>
          <w:bCs/>
        </w:rPr>
        <w:t xml:space="preserve">2次元格子の場合</w:t>
      </w:r>
      <w:r>
        <w:rPr>
          <w:rFonts w:hint="eastAsia"/>
        </w:rPr>
        <w:t xml:space="preserve">：</w:t>
      </w:r>
      <w:r>
        <w:t xml:space="preserve"> </w:t>
      </w:r>
      <w:r>
        <w:rPr>
          <w:rFonts w:hint="eastAsia"/>
        </w:rPr>
        <w:t xml:space="preserve">単位格子軸</w:t>
      </w:r>
      <w:r>
        <w:t xml:space="preserve"> </w:t>
      </w:r>
      <m:oMath>
        <m:r>
          <m:rPr>
            <m:sty m:val="b"/>
          </m:rPr>
          <m:t>a</m:t>
        </m:r>
        <m:r>
          <m:rPr>
            <m:sty m:val="p"/>
          </m:rPr>
          <m:t>,</m:t>
        </m:r>
        <m:r>
          <m:rPr>
            <m:sty m:val="b"/>
          </m:rPr>
          <m:t>b</m:t>
        </m:r>
      </m:oMath>
      <w:r>
        <w:t xml:space="preserve"> </w:t>
      </w:r>
      <w:r>
        <w:rPr>
          <w:rFonts w:hint="eastAsia"/>
        </w:rPr>
        <w:t xml:space="preserve">を考えます。ある格子面が</w:t>
      </w:r>
      <w:r>
        <w:t xml:space="preserve"> </w:t>
      </w:r>
      <m:oMath>
        <m:r>
          <m:rPr>
            <m:sty m:val="b"/>
          </m:rPr>
          <m:t>a</m:t>
        </m:r>
      </m:oMath>
      <w:r>
        <w:rPr>
          <w:rFonts w:hint="eastAsia"/>
        </w:rPr>
        <w:t xml:space="preserve">軸を</w:t>
      </w:r>
      <w:r>
        <w:t xml:space="preserve"> </w:t>
      </w:r>
      <m:oMath>
        <m:r>
          <m:t>1</m:t>
        </m:r>
        <m:r>
          <m:rPr>
            <m:sty m:val="p"/>
          </m:rPr>
          <m:t>/</m:t>
        </m:r>
        <m:r>
          <m:t>h</m:t>
        </m:r>
      </m:oMath>
      <w:r>
        <w:t xml:space="preserve"> </w:t>
      </w:r>
      <w:r>
        <w:t xml:space="preserve">で、</w:t>
      </w:r>
      <m:oMath>
        <m:r>
          <m:rPr>
            <m:sty m:val="b"/>
          </m:rPr>
          <m:t>b</m:t>
        </m:r>
      </m:oMath>
      <w:r>
        <w:rPr>
          <w:rFonts w:hint="eastAsia"/>
        </w:rPr>
        <w:t xml:space="preserve">軸を</w:t>
      </w:r>
      <w:r>
        <w:t xml:space="preserve"> </w:t>
      </w:r>
      <m:oMath>
        <m:r>
          <m:t>1</m:t>
        </m:r>
        <m:r>
          <m:rPr>
            <m:sty m:val="p"/>
          </m:rPr>
          <m:t>/</m:t>
        </m:r>
        <m:r>
          <m:t>k</m:t>
        </m:r>
      </m:oMath>
      <w:r>
        <w:t xml:space="preserve"> </w:t>
      </w:r>
      <w:r>
        <w:rPr>
          <w:rFonts w:hint="eastAsia"/>
        </w:rPr>
        <w:t xml:space="preserve">で交わるとき、その面は</w:t>
      </w:r>
      <w:r>
        <w:t xml:space="preserve"> </w:t>
      </w:r>
      <m:oMath>
        <m:r>
          <m:rPr>
            <m:sty m:val="p"/>
          </m:rPr>
          <m:t>(</m:t>
        </m:r>
        <m:r>
          <m:t>h</m:t>
        </m:r>
        <m:r>
          <m:t>k</m:t>
        </m:r>
        <m:r>
          <m:rPr>
            <m:sty m:val="p"/>
          </m:rPr>
          <m:t>)</m:t>
        </m:r>
      </m:oMath>
      <w:r>
        <w:t xml:space="preserve"> </w:t>
      </w:r>
      <w:r>
        <w:rPr>
          <w:rFonts w:hint="eastAsia"/>
        </w:rPr>
        <w:t xml:space="preserve">面と表されます。たとえば、</w:t>
      </w:r>
      <m:oMath>
        <m:r>
          <m:t>1</m:t>
        </m:r>
        <m:r>
          <m:rPr>
            <m:sty m:val="p"/>
          </m:rPr>
          <m:t>/</m:t>
        </m:r>
        <m:r>
          <m:t>2</m:t>
        </m:r>
        <m:r>
          <m:rPr>
            <m:sty m:val="b"/>
          </m:rPr>
          <m:t>a</m:t>
        </m:r>
      </m:oMath>
      <w:r>
        <w:t xml:space="preserve"> </w:t>
      </w:r>
      <w:r>
        <w:t xml:space="preserve">と</w:t>
      </w:r>
      <w:r>
        <w:t xml:space="preserve"> </w:t>
      </w:r>
      <m:oMath>
        <m:r>
          <m:t>1</m:t>
        </m:r>
        <m:r>
          <m:rPr>
            <m:sty m:val="p"/>
          </m:rPr>
          <m:t>/</m:t>
        </m:r>
        <m:r>
          <m:t>1</m:t>
        </m:r>
        <m:r>
          <m:rPr>
            <m:sty m:val="b"/>
          </m:rPr>
          <m:t>b</m:t>
        </m:r>
      </m:oMath>
      <w:r>
        <w:t xml:space="preserve"> </w:t>
      </w:r>
      <w:r>
        <w:rPr>
          <w:rFonts w:hint="eastAsia"/>
        </w:rPr>
        <w:t xml:space="preserve">で交わる面は</w:t>
      </w:r>
      <w:r>
        <w:t xml:space="preserve"> </w:t>
      </w:r>
      <m:oMath>
        <m:r>
          <m:rPr>
            <m:sty m:val="p"/>
          </m:rPr>
          <m:t>(</m:t>
        </m:r>
        <m:r>
          <m:t>2</m:t>
        </m:r>
        <m:r>
          <m:t>1</m:t>
        </m:r>
        <m:r>
          <m:rPr>
            <m:sty m:val="p"/>
          </m:rPr>
          <m:t>)</m:t>
        </m:r>
      </m:oMath>
      <w:r>
        <w:t xml:space="preserve"> </w:t>
      </w:r>
      <w:r>
        <w:rPr>
          <w:rFonts w:hint="eastAsia"/>
        </w:rPr>
        <w:t xml:space="preserve">面です。</w:t>
      </w:r>
    </w:p>
    <w:p>
      <w:pPr>
        <w:pStyle w:val="Compact"/>
        <w:numPr>
          <w:ilvl w:val="0"/>
          <w:numId w:val="1009"/>
        </w:numPr>
      </w:pPr>
      <w:r>
        <w:rPr>
          <w:rFonts w:hint="eastAsia"/>
          <w:b/>
          <w:bCs/>
        </w:rPr>
        <w:t xml:space="preserve">3次元格子の場合</w:t>
      </w:r>
      <w:r>
        <w:rPr>
          <w:rFonts w:hint="eastAsia"/>
        </w:rPr>
        <w:t xml:space="preserve">：</w:t>
      </w:r>
      <w:r>
        <w:t xml:space="preserve"> </w:t>
      </w:r>
      <w:r>
        <w:rPr>
          <w:rFonts w:hint="eastAsia"/>
        </w:rPr>
        <w:t xml:space="preserve">単位格子軸</w:t>
      </w:r>
      <w:r>
        <w:t xml:space="preserve"> </w:t>
      </w:r>
      <m:oMath>
        <m:r>
          <m:rPr>
            <m:sty m:val="b"/>
          </m:rPr>
          <m:t>a</m:t>
        </m:r>
        <m:r>
          <m:rPr>
            <m:sty m:val="p"/>
          </m:rPr>
          <m:t>,</m:t>
        </m:r>
        <m:r>
          <m:rPr>
            <m:sty m:val="b"/>
          </m:rPr>
          <m:t>b</m:t>
        </m:r>
        <m:r>
          <m:rPr>
            <m:sty m:val="p"/>
          </m:rPr>
          <m:t>,</m:t>
        </m:r>
        <m:r>
          <m:rPr>
            <m:sty m:val="b"/>
          </m:rPr>
          <m:t>c</m:t>
        </m:r>
      </m:oMath>
      <w:r>
        <w:t xml:space="preserve"> </w:t>
      </w:r>
      <w:r>
        <w:rPr>
          <w:rFonts w:hint="eastAsia"/>
        </w:rPr>
        <w:t xml:space="preserve">を考えます。格子面がこれらの軸をそれぞれ</w:t>
      </w:r>
      <w:r>
        <w:t xml:space="preserve"> </w:t>
      </w:r>
      <m:oMath>
        <m:r>
          <m:t>1</m:t>
        </m:r>
        <m:r>
          <m:rPr>
            <m:sty m:val="p"/>
          </m:rPr>
          <m:t>/</m:t>
        </m:r>
        <m:r>
          <m:t>h</m:t>
        </m:r>
        <m:r>
          <m:rPr>
            <m:sty m:val="p"/>
          </m:rPr>
          <m:t>,</m:t>
        </m:r>
        <m:r>
          <m:t>1</m:t>
        </m:r>
        <m:r>
          <m:rPr>
            <m:sty m:val="p"/>
          </m:rPr>
          <m:t>/</m:t>
        </m:r>
        <m:r>
          <m:t>k</m:t>
        </m:r>
        <m:r>
          <m:rPr>
            <m:sty m:val="p"/>
          </m:rPr>
          <m:t>,</m:t>
        </m:r>
        <m:r>
          <m:t>1</m:t>
        </m:r>
        <m:r>
          <m:rPr>
            <m:sty m:val="p"/>
          </m:rPr>
          <m:t>/</m:t>
        </m:r>
        <m:r>
          <m:t>l</m:t>
        </m:r>
      </m:oMath>
      <w:r>
        <w:t xml:space="preserve"> </w:t>
      </w:r>
      <w:r>
        <w:rPr>
          <w:rFonts w:hint="eastAsia"/>
        </w:rPr>
        <w:t xml:space="preserve">の点で交わるとき、その面は</w:t>
      </w:r>
      <w:r>
        <w:t xml:space="preserve"> </w:t>
      </w:r>
      <m:oMath>
        <m:r>
          <m:rPr>
            <m:sty m:val="p"/>
          </m:rPr>
          <m:t>(</m:t>
        </m:r>
        <m:r>
          <m:t>h</m:t>
        </m:r>
        <m:r>
          <m:t>k</m:t>
        </m:r>
        <m:r>
          <m:t>l</m:t>
        </m:r>
        <m:r>
          <m:rPr>
            <m:sty m:val="p"/>
          </m:rPr>
          <m:t>)</m:t>
        </m:r>
      </m:oMath>
      <w:r>
        <w:t xml:space="preserve"> </w:t>
      </w:r>
      <w:r>
        <w:rPr>
          <w:rFonts w:hint="eastAsia"/>
        </w:rPr>
        <w:t xml:space="preserve">面と表されます。軸と平行な場合は、無限大で交わるため、その指数は0となります。例えば、</w:t>
      </w:r>
      <m:oMath>
        <m:r>
          <m:rPr>
            <m:sty m:val="b"/>
          </m:rPr>
          <m:t>a</m:t>
        </m:r>
      </m:oMath>
      <w:r>
        <w:rPr>
          <w:rFonts w:hint="eastAsia"/>
        </w:rPr>
        <w:t xml:space="preserve">軸を</w:t>
      </w:r>
      <w:r>
        <w:t xml:space="preserve"> </w:t>
      </w:r>
      <m:oMath>
        <m:r>
          <m:t>1</m:t>
        </m:r>
        <m:r>
          <m:rPr>
            <m:sty m:val="p"/>
          </m:rPr>
          <m:t>/</m:t>
        </m:r>
        <m:r>
          <m:t>1</m:t>
        </m:r>
      </m:oMath>
      <w:r>
        <w:t xml:space="preserve"> </w:t>
      </w:r>
      <w:r>
        <w:t xml:space="preserve">で、</w:t>
      </w:r>
      <m:oMath>
        <m:r>
          <m:rPr>
            <m:sty m:val="b"/>
          </m:rPr>
          <m:t>b</m:t>
        </m:r>
      </m:oMath>
      <w:r>
        <w:rPr>
          <w:rFonts w:hint="eastAsia"/>
        </w:rPr>
        <w:t xml:space="preserve">軸を</w:t>
      </w:r>
      <w:r>
        <w:t xml:space="preserve"> </w:t>
      </w:r>
      <m:oMath>
        <m:r>
          <m:t>1</m:t>
        </m:r>
        <m:r>
          <m:rPr>
            <m:sty m:val="p"/>
          </m:rPr>
          <m:t>/</m:t>
        </m:r>
        <m:r>
          <m:t>1</m:t>
        </m:r>
      </m:oMath>
      <w:r>
        <w:t xml:space="preserve"> </w:t>
      </w:r>
      <w:r>
        <w:rPr>
          <w:rFonts w:hint="eastAsia"/>
        </w:rPr>
        <w:t xml:space="preserve">で交わり、</w:t>
      </w:r>
      <m:oMath>
        <m:r>
          <m:t>c</m:t>
        </m:r>
      </m:oMath>
      <w:r>
        <w:rPr>
          <w:rFonts w:hint="eastAsia"/>
        </w:rPr>
        <w:t xml:space="preserve">軸に平行な面は</w:t>
      </w:r>
      <w:r>
        <w:t xml:space="preserve"> </w:t>
      </w:r>
      <m:oMath>
        <m:r>
          <m:rPr>
            <m:sty m:val="p"/>
          </m:rPr>
          <m:t>(</m:t>
        </m:r>
        <m:r>
          <m:t>1</m:t>
        </m:r>
        <m:r>
          <m:t>1</m:t>
        </m:r>
        <m:r>
          <m:t>0</m:t>
        </m:r>
        <m:r>
          <m:rPr>
            <m:sty m:val="p"/>
          </m:rPr>
          <m:t>)</m:t>
        </m:r>
      </m:oMath>
      <w:r>
        <w:t xml:space="preserve"> </w:t>
      </w:r>
      <w:r>
        <w:rPr>
          <w:rFonts w:hint="eastAsia"/>
        </w:rPr>
        <w:t xml:space="preserve">面です。</w:t>
      </w:r>
    </w:p>
    <w:bookmarkEnd w:id="32"/>
    <w:bookmarkStart w:id="33" w:name="指数の表記法"/>
    <w:p>
      <w:pPr>
        <w:pStyle w:val="Heading3"/>
      </w:pPr>
      <w:r>
        <w:t xml:space="preserve">7.2. </w:t>
      </w:r>
      <w:r>
        <w:rPr>
          <w:rFonts w:hint="eastAsia"/>
        </w:rPr>
        <w:t xml:space="preserve">指数の表記法</w:t>
      </w:r>
    </w:p>
    <w:p>
      <w:pPr>
        <w:pStyle w:val="FirstParagraph"/>
      </w:pPr>
      <w:r>
        <w:rPr>
          <w:rFonts w:hint="eastAsia"/>
        </w:rPr>
        <w:t xml:space="preserve">国際結晶学連合</w:t>
      </w:r>
      <w:r>
        <w:t xml:space="preserve"> (IUCr) </w:t>
      </w:r>
      <w:r>
        <w:rPr>
          <w:rFonts w:hint="eastAsia"/>
        </w:rPr>
        <w:t xml:space="preserve">によって、ミラー指数の表記方法が厳密に定められています。</w:t>
      </w:r>
    </w:p>
    <w:p>
      <w:pPr>
        <w:pStyle w:val="Compact"/>
        <w:numPr>
          <w:ilvl w:val="0"/>
          <w:numId w:val="1010"/>
        </w:numPr>
      </w:pPr>
      <m:oMath>
        <m:r>
          <m:rPr>
            <m:sty m:val="p"/>
          </m:rPr>
          <m:t>[</m:t>
        </m:r>
        <m:r>
          <m:t>u</m:t>
        </m:r>
        <m:r>
          <m:t>v</m:t>
        </m:r>
        <m:r>
          <m:t>w</m:t>
        </m:r>
        <m:r>
          <m:rPr>
            <m:sty m:val="p"/>
          </m:rPr>
          <m:t>]</m:t>
        </m:r>
      </m:oMath>
      <w:r>
        <w:rPr>
          <w:rFonts w:hint="eastAsia"/>
        </w:rPr>
        <w:t xml:space="preserve">：実空間における「方位（方向）ベクトル」を表します。格子点から格子点へのベクトルを表し、角括弧</w:t>
      </w:r>
      <w:r>
        <w:t xml:space="preserve"> </w:t>
      </w:r>
      <w:r>
        <w:rPr>
          <w:rStyle w:val="VerbatimChar"/>
        </w:rPr>
        <w:t xml:space="preserve">[]</w:t>
      </w:r>
      <w:r>
        <w:t xml:space="preserve"> </w:t>
      </w:r>
      <w:r>
        <w:rPr>
          <w:rFonts w:hint="eastAsia"/>
        </w:rPr>
        <w:t xml:space="preserve">を用います。これは実空間での特定の方向を指します。</w:t>
      </w:r>
    </w:p>
    <w:p>
      <w:pPr>
        <w:pStyle w:val="Compact"/>
        <w:numPr>
          <w:ilvl w:val="0"/>
          <w:numId w:val="1010"/>
        </w:numPr>
      </w:pPr>
      <m:oMath>
        <m:r>
          <m:t>h</m:t>
        </m:r>
        <m:r>
          <m:t>k</m:t>
        </m:r>
        <m:r>
          <m:t>l</m:t>
        </m:r>
      </m:oMath>
      <w:r>
        <w:rPr>
          <w:rFonts w:hint="eastAsia"/>
        </w:rPr>
        <w:t xml:space="preserve">：回折指数、または逆格子の座標を表します。通常、回折パターンで見られる各ピークに対応する指数で、特別な括弧は用いません。これは逆空間の点、すなわち逆格子ベクトルに対応します。</w:t>
      </w:r>
    </w:p>
    <w:p>
      <w:pPr>
        <w:pStyle w:val="Compact"/>
        <w:numPr>
          <w:ilvl w:val="0"/>
          <w:numId w:val="1010"/>
        </w:numPr>
      </w:pPr>
      <m:oMath>
        <m:r>
          <m:rPr>
            <m:sty m:val="p"/>
          </m:rPr>
          <m:t>(</m:t>
        </m:r>
        <m:r>
          <m:t>h</m:t>
        </m:r>
        <m:r>
          <m:t>k</m:t>
        </m:r>
        <m:r>
          <m:t>l</m:t>
        </m:r>
        <m:r>
          <m:rPr>
            <m:sty m:val="p"/>
          </m:rPr>
          <m:t>)</m:t>
        </m:r>
      </m:oMath>
      <w:r>
        <w:rPr>
          <w:rFonts w:hint="eastAsia"/>
        </w:rPr>
        <w:t xml:space="preserve">：ミラー指数で定義される「格子面」を表します。丸括弧</w:t>
      </w:r>
      <w:r>
        <w:t xml:space="preserve"> </w:t>
      </w:r>
      <w:r>
        <w:rPr>
          <w:rStyle w:val="VerbatimChar"/>
        </w:rPr>
        <w:t xml:space="preserve">()</w:t>
      </w:r>
      <w:r>
        <w:t xml:space="preserve"> </w:t>
      </w:r>
      <w:r>
        <w:rPr>
          <w:rFonts w:hint="eastAsia"/>
        </w:rPr>
        <w:t xml:space="preserve">を用います。この</w:t>
      </w:r>
      <w:r>
        <w:t xml:space="preserve"> </w:t>
      </w:r>
      <m:oMath>
        <m:r>
          <m:rPr>
            <m:sty m:val="p"/>
          </m:rPr>
          <m:t>(</m:t>
        </m:r>
        <m:r>
          <m:t>h</m:t>
        </m:r>
        <m:r>
          <m:t>k</m:t>
        </m:r>
        <m:r>
          <m:t>l</m:t>
        </m:r>
        <m:r>
          <m:rPr>
            <m:sty m:val="p"/>
          </m:rPr>
          <m:t>)</m:t>
        </m:r>
      </m:oMath>
      <w:r>
        <w:t xml:space="preserve"> </w:t>
      </w:r>
      <w:r>
        <w:rPr>
          <w:rFonts w:hint="eastAsia"/>
        </w:rPr>
        <w:t xml:space="preserve">面の「法線ベクトル」は、逆格子空間の点</w:t>
      </w:r>
      <w:r>
        <w:t xml:space="preserve"> </w:t>
      </w:r>
      <m:oMath>
        <m:r>
          <m:t>h</m:t>
        </m:r>
        <m:r>
          <m:t>k</m:t>
        </m:r>
        <m:r>
          <m:t>l</m:t>
        </m:r>
      </m:oMath>
      <w:r>
        <w:t xml:space="preserve"> </w:t>
      </w:r>
      <w:r>
        <w:rPr>
          <w:rFonts w:hint="eastAsia"/>
        </w:rPr>
        <w:t xml:space="preserve">に対応する逆格子ベクトル</w:t>
      </w:r>
      <w:r>
        <w:t xml:space="preserve"> </w:t>
      </w:r>
      <m:oMath>
        <m:sSub>
          <m:e>
            <m:r>
              <m:rPr>
                <m:sty m:val="b"/>
              </m:rPr>
              <m:t>G</m:t>
            </m:r>
          </m:e>
          <m:sub>
            <m:r>
              <m:t>h</m:t>
            </m:r>
            <m:r>
              <m:t>k</m:t>
            </m:r>
            <m:r>
              <m:t>l</m:t>
            </m:r>
          </m:sub>
        </m:sSub>
      </m:oMath>
      <w:r>
        <w:t xml:space="preserve"> </w:t>
      </w:r>
      <w:r>
        <w:t xml:space="preserve">です。</w:t>
      </w:r>
    </w:p>
    <w:p>
      <w:pPr>
        <w:pStyle w:val="FirstParagraph"/>
      </w:pPr>
      <w:r>
        <w:rPr>
          <w:rFonts w:hint="eastAsia"/>
          <w:b/>
          <w:bCs/>
        </w:rPr>
        <w:t xml:space="preserve">直交系と非直交系の違い</w:t>
      </w:r>
      <w:r>
        <w:t xml:space="preserve"> </w:t>
      </w:r>
      <w:r>
        <w:t xml:space="preserve">*</w:t>
      </w:r>
      <w:r>
        <w:t xml:space="preserve"> </w:t>
      </w:r>
      <w:r>
        <w:rPr>
          <w:rFonts w:hint="eastAsia"/>
          <w:b/>
          <w:bCs/>
        </w:rPr>
        <w:t xml:space="preserve">直交座標系（立方晶、正方晶、直方晶）</w:t>
      </w:r>
      <w:r>
        <w:rPr>
          <w:rFonts w:hint="eastAsia"/>
        </w:rPr>
        <w:t xml:space="preserve">：</w:t>
      </w:r>
      <w:r>
        <w:rPr>
          <w:rStyle w:val="VerbatimChar"/>
        </w:rPr>
        <w:t xml:space="preserve">$[hkl]$</w:t>
      </w:r>
      <w:r>
        <w:t xml:space="preserve"> </w:t>
      </w:r>
      <w:r>
        <w:rPr>
          <w:rFonts w:hint="eastAsia"/>
        </w:rPr>
        <w:t xml:space="preserve">方向は、</w:t>
      </w:r>
      <w:r>
        <w:rPr>
          <w:rStyle w:val="VerbatimChar"/>
        </w:rPr>
        <w:t xml:space="preserve">$(hkl)$</w:t>
      </w:r>
      <w:r>
        <w:t xml:space="preserve"> </w:t>
      </w:r>
      <w:r>
        <w:rPr>
          <w:rFonts w:hint="eastAsia"/>
        </w:rPr>
        <w:t xml:space="preserve">面の法線方向と一致します。</w:t>
      </w:r>
      <w:r>
        <w:t xml:space="preserve"> </w:t>
      </w:r>
      <w:r>
        <w:t xml:space="preserve">*</w:t>
      </w:r>
      <w:r>
        <w:t xml:space="preserve"> </w:t>
      </w:r>
      <w:r>
        <w:rPr>
          <w:rFonts w:hint="eastAsia"/>
          <w:b/>
          <w:bCs/>
        </w:rPr>
        <w:t xml:space="preserve">非直交座標系（三斜晶、単斜晶、三方晶、六方晶）</w:t>
      </w:r>
      <w:r>
        <w:rPr>
          <w:rFonts w:hint="eastAsia"/>
        </w:rPr>
        <w:t xml:space="preserve">：</w:t>
      </w:r>
      <w:r>
        <w:rPr>
          <w:rStyle w:val="VerbatimChar"/>
        </w:rPr>
        <w:t xml:space="preserve">$[hkl]$</w:t>
      </w:r>
      <w:r>
        <w:t xml:space="preserve"> </w:t>
      </w:r>
      <w:r>
        <w:rPr>
          <w:rFonts w:hint="eastAsia"/>
        </w:rPr>
        <w:t xml:space="preserve">方向は、</w:t>
      </w:r>
      <w:r>
        <w:rPr>
          <w:rStyle w:val="VerbatimChar"/>
        </w:rPr>
        <w:t xml:space="preserve">$(hkl)$</w:t>
      </w:r>
      <w:r>
        <w:t xml:space="preserve"> </w:t>
      </w:r>
      <w:r>
        <w:rPr>
          <w:rFonts w:hint="eastAsia"/>
        </w:rPr>
        <w:t xml:space="preserve">面の法線方向とは一般に一致しません。この違いを明確に理解することは、特に異方的な材料の特性評価において重要です。</w:t>
      </w:r>
    </w:p>
    <w:p>
      <w:pPr>
        <w:numPr>
          <w:ilvl w:val="0"/>
          <w:numId w:val="1011"/>
        </w:numPr>
      </w:pPr>
      <w:r>
        <w:rPr>
          <w:rStyle w:val="VerbatimChar"/>
          <w:b/>
          <w:bCs/>
        </w:rPr>
        <w:t xml:space="preserve">&lt;uvw&gt;</w:t>
      </w:r>
      <w:r>
        <w:rPr>
          <w:rFonts w:hint="eastAsia"/>
        </w:rPr>
        <w:t xml:space="preserve">：結晶学的に等価な全ての</w:t>
      </w:r>
      <w:r>
        <w:t xml:space="preserve"> </w:t>
      </w:r>
      <w:r>
        <w:rPr>
          <w:rStyle w:val="VerbatimChar"/>
        </w:rPr>
        <w:t xml:space="preserve">$[uvw]$</w:t>
      </w:r>
      <w:r>
        <w:t xml:space="preserve"> </w:t>
      </w:r>
      <w:r>
        <w:rPr>
          <w:rFonts w:hint="eastAsia"/>
        </w:rPr>
        <w:t xml:space="preserve">方向の集合（「型方向」）を表します。山括弧</w:t>
      </w:r>
      <w:r>
        <w:t xml:space="preserve"> </w:t>
      </w:r>
      <w:r>
        <w:rPr>
          <w:rStyle w:val="VerbatimChar"/>
        </w:rPr>
        <w:t xml:space="preserve">&lt; &gt;</w:t>
      </w:r>
      <w:r>
        <w:t xml:space="preserve"> </w:t>
      </w:r>
      <w:r>
        <w:rPr>
          <w:rFonts w:hint="eastAsia"/>
        </w:rPr>
        <w:t xml:space="preserve">を用います。</w:t>
      </w:r>
    </w:p>
    <w:p>
      <w:pPr>
        <w:numPr>
          <w:ilvl w:val="0"/>
          <w:numId w:val="1011"/>
        </w:numPr>
      </w:pPr>
      <w:r>
        <w:rPr>
          <w:rStyle w:val="VerbatimChar"/>
          <w:b/>
          <w:bCs/>
        </w:rPr>
        <w:t xml:space="preserve">{hkl}</w:t>
      </w:r>
      <w:r>
        <w:rPr>
          <w:rFonts w:hint="eastAsia"/>
        </w:rPr>
        <w:t xml:space="preserve">：結晶学的に等価な全ての</w:t>
      </w:r>
      <w:r>
        <w:t xml:space="preserve"> </w:t>
      </w:r>
      <w:r>
        <w:rPr>
          <w:rStyle w:val="VerbatimChar"/>
        </w:rPr>
        <w:t xml:space="preserve">$(hkl)$</w:t>
      </w:r>
      <w:r>
        <w:t xml:space="preserve"> </w:t>
      </w:r>
      <w:r>
        <w:rPr>
          <w:rFonts w:hint="eastAsia"/>
        </w:rPr>
        <w:t xml:space="preserve">面の集合（「型面」）を表します。波括弧</w:t>
      </w:r>
      <w:r>
        <w:t xml:space="preserve"> </w:t>
      </w:r>
      <w:r>
        <w:rPr>
          <w:rStyle w:val="VerbatimChar"/>
        </w:rPr>
        <w:t xml:space="preserve">{ }</w:t>
      </w:r>
      <w:r>
        <w:t xml:space="preserve"> </w:t>
      </w:r>
      <w:r>
        <w:rPr>
          <w:rFonts w:hint="eastAsia"/>
        </w:rPr>
        <w:t xml:space="preserve">を用います。</w:t>
      </w:r>
    </w:p>
    <w:p>
      <w:pPr>
        <w:numPr>
          <w:ilvl w:val="0"/>
          <w:numId w:val="1011"/>
        </w:numPr>
      </w:pPr>
      <w:r>
        <w:rPr>
          <w:rFonts w:hint="eastAsia"/>
          <w:b/>
          <w:bCs/>
        </w:rPr>
        <w:t xml:space="preserve">晶帯面（Zone</w:t>
      </w:r>
      <w:r>
        <w:rPr>
          <w:b/>
          <w:bCs/>
        </w:rPr>
        <w:t xml:space="preserve"> </w:t>
      </w:r>
      <w:r>
        <w:rPr>
          <w:rFonts w:hint="eastAsia"/>
          <w:b/>
          <w:bCs/>
        </w:rPr>
        <w:t xml:space="preserve">Plane）と晶帯軸（Zone</w:t>
      </w:r>
      <w:r>
        <w:rPr>
          <w:b/>
          <w:bCs/>
        </w:rPr>
        <w:t xml:space="preserve"> </w:t>
      </w:r>
      <w:r>
        <w:rPr>
          <w:rFonts w:hint="eastAsia"/>
          <w:b/>
          <w:bCs/>
        </w:rPr>
        <w:t xml:space="preserve">Axis）</w:t>
      </w:r>
      <w:r>
        <w:rPr>
          <w:rFonts w:hint="eastAsia"/>
        </w:rPr>
        <w:t xml:space="preserve">：</w:t>
      </w:r>
      <w:r>
        <w:t xml:space="preserve"> </w:t>
      </w:r>
      <w:r>
        <w:rPr>
          <w:rFonts w:hint="eastAsia"/>
        </w:rPr>
        <w:t xml:space="preserve">ある軸</w:t>
      </w:r>
      <w:r>
        <w:t xml:space="preserve"> </w:t>
      </w:r>
      <m:oMath>
        <m:r>
          <m:rPr>
            <m:sty m:val="p"/>
          </m:rPr>
          <m:t>[</m:t>
        </m:r>
        <m:r>
          <m:t>u</m:t>
        </m:r>
        <m:r>
          <m:t>v</m:t>
        </m:r>
        <m:r>
          <m:t>w</m:t>
        </m:r>
        <m:r>
          <m:rPr>
            <m:sty m:val="p"/>
          </m:rPr>
          <m:t>]</m:t>
        </m:r>
      </m:oMath>
      <w:r>
        <w:t xml:space="preserve"> </w:t>
      </w:r>
      <w:r>
        <w:rPr>
          <w:rFonts w:hint="eastAsia"/>
        </w:rPr>
        <w:t xml:space="preserve">に平行な面（晶帯面）の集合を考えることができます。これらの面は、その晶帯軸</w:t>
      </w:r>
      <w:r>
        <w:t xml:space="preserve"> </w:t>
      </w:r>
      <m:oMath>
        <m:r>
          <m:rPr>
            <m:sty m:val="p"/>
          </m:rPr>
          <m:t>[</m:t>
        </m:r>
        <m:r>
          <m:t>u</m:t>
        </m:r>
        <m:r>
          <m:t>v</m:t>
        </m:r>
        <m:r>
          <m:t>w</m:t>
        </m:r>
        <m:r>
          <m:rPr>
            <m:sty m:val="p"/>
          </m:rPr>
          <m:t>]</m:t>
        </m:r>
      </m:oMath>
      <w:r>
        <w:t xml:space="preserve"> </w:t>
      </w:r>
      <w:r>
        <w:rPr>
          <w:rFonts w:hint="eastAsia"/>
        </w:rPr>
        <w:t xml:space="preserve">を含む全ての面に適用される「晶帯の法則（Zone</w:t>
      </w:r>
      <w:r>
        <w:t xml:space="preserve"> </w:t>
      </w:r>
      <w:r>
        <w:rPr>
          <w:rFonts w:hint="eastAsia"/>
        </w:rPr>
        <w:t xml:space="preserve">Law）」を満たします。晶帯の法則は次のように表されます。</w:t>
      </w:r>
    </w:p>
    <w:p>
      <w:pPr>
        <w:pStyle w:val="BodyText"/>
      </w:pPr>
      <m:oMathPara>
        <m:oMathParaPr>
          <m:jc m:val="center"/>
        </m:oMathParaPr>
        <m:oMath>
          <m:r>
            <m:t>h</m:t>
          </m:r>
          <m:r>
            <m:t>u</m:t>
          </m:r>
          <m:r>
            <m:rPr>
              <m:sty m:val="p"/>
            </m:rPr>
            <m:t>+</m:t>
          </m:r>
          <m:r>
            <m:t>k</m:t>
          </m:r>
          <m:r>
            <m:t>v</m:t>
          </m:r>
          <m:r>
            <m:rPr>
              <m:sty m:val="p"/>
            </m:rPr>
            <m:t>+</m:t>
          </m:r>
          <m:r>
            <m:t>l</m:t>
          </m:r>
          <m:r>
            <m:t>w</m:t>
          </m:r>
          <m:r>
            <m:rPr>
              <m:sty m:val="p"/>
            </m:rPr>
            <m:t>=</m:t>
          </m:r>
          <m:r>
            <m:t>0</m:t>
          </m:r>
        </m:oMath>
      </m:oMathPara>
    </w:p>
    <w:p>
      <w:pPr>
        <w:numPr>
          <w:ilvl w:val="0"/>
          <w:numId w:val="1000"/>
        </w:numPr>
      </w:pPr>
      <w:r>
        <w:t xml:space="preserve">ここで</w:t>
      </w:r>
      <w:r>
        <w:t xml:space="preserve"> </w:t>
      </w:r>
      <m:oMath>
        <m:r>
          <m:rPr>
            <m:sty m:val="p"/>
          </m:rPr>
          <m:t>(</m:t>
        </m:r>
        <m:r>
          <m:t>h</m:t>
        </m:r>
        <m:r>
          <m:t>k</m:t>
        </m:r>
        <m:r>
          <m:t>l</m:t>
        </m:r>
        <m:r>
          <m:rPr>
            <m:sty m:val="p"/>
          </m:rPr>
          <m:t>)</m:t>
        </m:r>
      </m:oMath>
      <w:r>
        <w:t xml:space="preserve"> </w:t>
      </w:r>
      <w:r>
        <w:rPr>
          <w:rFonts w:hint="eastAsia"/>
        </w:rPr>
        <w:t xml:space="preserve">は晶帯面に属する面指数、</w:t>
      </w:r>
      <m:oMath>
        <m:r>
          <m:t>u</m:t>
        </m:r>
        <m:r>
          <m:rPr>
            <m:sty m:val="p"/>
          </m:rPr>
          <m:t>,</m:t>
        </m:r>
        <m:r>
          <m:t>v</m:t>
        </m:r>
        <m:r>
          <m:rPr>
            <m:sty m:val="p"/>
          </m:rPr>
          <m:t>,</m:t>
        </m:r>
        <m:r>
          <m:t>w</m:t>
        </m:r>
      </m:oMath>
      <w:r>
        <w:t xml:space="preserve"> </w:t>
      </w:r>
      <w:r>
        <w:rPr>
          <w:rFonts w:hint="eastAsia"/>
        </w:rPr>
        <w:t xml:space="preserve">は晶帯軸の方位指数です。この法則は、面と軸が垂直である必要はなく、単に平行であることを示しています。</w:t>
      </w:r>
    </w:p>
    <w:bookmarkEnd w:id="33"/>
    <w:bookmarkStart w:id="34" w:name="六方晶系のミラーブラベー指数-hkil"/>
    <w:p>
      <w:pPr>
        <w:pStyle w:val="Heading3"/>
      </w:pPr>
      <w:r>
        <w:t xml:space="preserve">7.3. </w:t>
      </w:r>
      <w:r>
        <w:rPr>
          <w:rFonts w:hint="eastAsia"/>
        </w:rPr>
        <w:t xml:space="preserve">六方晶系のミラー・ブラベー指数</w:t>
      </w:r>
      <w:r>
        <w:t xml:space="preserve"> (hkil)</w:t>
      </w:r>
    </w:p>
    <w:p>
      <w:pPr>
        <w:pStyle w:val="FirstParagraph"/>
      </w:pPr>
      <w:r>
        <w:rPr>
          <w:rFonts w:hint="eastAsia"/>
        </w:rPr>
        <w:t xml:space="preserve">六方晶系や三方晶系（六方格子設定の場合）では、特別なミラー指数として「ミラー・ブラベー指数（Miller-Bravais</w:t>
      </w:r>
      <w:r>
        <w:t xml:space="preserve"> </w:t>
      </w:r>
      <w:r>
        <w:rPr>
          <w:rFonts w:hint="eastAsia"/>
        </w:rPr>
        <w:t xml:space="preserve">index）」が用いられることがあります。これは、4つの指数</w:t>
      </w:r>
      <w:r>
        <w:t xml:space="preserve"> </w:t>
      </w:r>
      <m:oMath>
        <m:r>
          <m:rPr>
            <m:sty m:val="p"/>
          </m:rPr>
          <m:t>(</m:t>
        </m:r>
        <m:r>
          <m:t>h</m:t>
        </m:r>
        <m:r>
          <m:t>k</m:t>
        </m:r>
        <m:r>
          <m:t>i</m:t>
        </m:r>
        <m:r>
          <m:t>l</m:t>
        </m:r>
        <m:r>
          <m:rPr>
            <m:sty m:val="p"/>
          </m:rPr>
          <m:t>)</m:t>
        </m:r>
      </m:oMath>
      <w:r>
        <w:t xml:space="preserve"> </w:t>
      </w:r>
      <w:r>
        <w:rPr>
          <w:rFonts w:hint="eastAsia"/>
        </w:rPr>
        <w:t xml:space="preserve">で表記され、結晶の六方対称性をより明確に表現するのに役立ちます。</w:t>
      </w:r>
    </w:p>
    <w:p>
      <w:pPr>
        <w:pStyle w:val="BodyText"/>
      </w:pPr>
      <w:r>
        <w:rPr>
          <w:rFonts w:hint="eastAsia"/>
        </w:rPr>
        <w:t xml:space="preserve">通常の3指数</w:t>
      </w:r>
      <w:r>
        <w:t xml:space="preserve"> </w:t>
      </w:r>
      <m:oMath>
        <m:r>
          <m:rPr>
            <m:sty m:val="p"/>
          </m:rPr>
          <m:t>(</m:t>
        </m:r>
        <m:r>
          <m:t>h</m:t>
        </m:r>
        <m:r>
          <m:t>k</m:t>
        </m:r>
        <m:r>
          <m:t>l</m:t>
        </m:r>
        <m:r>
          <m:rPr>
            <m:sty m:val="p"/>
          </m:rPr>
          <m:t>)</m:t>
        </m:r>
      </m:oMath>
      <w:r>
        <w:t xml:space="preserve"> </w:t>
      </w:r>
      <w:r>
        <w:rPr>
          <w:rFonts w:hint="eastAsia"/>
        </w:rPr>
        <w:t xml:space="preserve">では、例えば六方晶において</w:t>
      </w:r>
      <w:r>
        <w:t xml:space="preserve"> </w:t>
      </w:r>
      <m:oMath>
        <m:r>
          <m:rPr>
            <m:sty m:val="p"/>
          </m:rPr>
          <m:t>(</m:t>
        </m:r>
        <m:r>
          <m:t>1</m:t>
        </m:r>
        <m:r>
          <m:t>0</m:t>
        </m:r>
        <m:acc>
          <m:accPr>
            <m:chr m:val="‾"/>
          </m:accPr>
          <m:e>
            <m:r>
              <m:t>1</m:t>
            </m:r>
          </m:e>
        </m:acc>
        <m:r>
          <m:t>0</m:t>
        </m:r>
        <m:r>
          <m:rPr>
            <m:sty m:val="p"/>
          </m:rPr>
          <m:t>)</m:t>
        </m:r>
      </m:oMath>
      <w:r>
        <w:t xml:space="preserve">,</w:t>
      </w:r>
      <w:r>
        <w:t xml:space="preserve"> </w:t>
      </w:r>
      <m:oMath>
        <m:r>
          <m:rPr>
            <m:sty m:val="p"/>
          </m:rPr>
          <m:t>(</m:t>
        </m:r>
        <m:r>
          <m:t>0</m:t>
        </m:r>
        <m:r>
          <m:t>1</m:t>
        </m:r>
        <m:acc>
          <m:accPr>
            <m:chr m:val="‾"/>
          </m:accPr>
          <m:e>
            <m:r>
              <m:t>1</m:t>
            </m:r>
          </m:e>
        </m:acc>
        <m:r>
          <m:t>0</m:t>
        </m:r>
        <m:r>
          <m:rPr>
            <m:sty m:val="p"/>
          </m:rPr>
          <m:t>)</m:t>
        </m:r>
      </m:oMath>
      <w:r>
        <w:t xml:space="preserve">,</w:t>
      </w:r>
      <w:r>
        <w:t xml:space="preserve"> </w:t>
      </w:r>
      <m:oMath>
        <m:r>
          <m:rPr>
            <m:sty m:val="p"/>
          </m:rPr>
          <m:t>(</m:t>
        </m:r>
        <m:acc>
          <m:accPr>
            <m:chr m:val="‾"/>
          </m:accPr>
          <m:e>
            <m:r>
              <m:t>1</m:t>
            </m:r>
          </m:e>
        </m:acc>
        <m:r>
          <m:t>1</m:t>
        </m:r>
        <m:r>
          <m:t>0</m:t>
        </m:r>
        <m:r>
          <m:t>0</m:t>
        </m:r>
        <m:r>
          <m:rPr>
            <m:sty m:val="p"/>
          </m:rPr>
          <m:t>)</m:t>
        </m:r>
      </m:oMath>
      <w:r>
        <w:t xml:space="preserve"> </w:t>
      </w:r>
      <w:r>
        <w:rPr>
          <w:rFonts w:hint="eastAsia"/>
        </w:rPr>
        <w:t xml:space="preserve">は物理的に等価な面ですが、指数だけを見てもそれが直感的に分かりにくい場合があります。そこで、4つ目の指数</w:t>
      </w:r>
      <w:r>
        <w:t xml:space="preserve"> </w:t>
      </w:r>
      <m:oMath>
        <m:r>
          <m:t>i</m:t>
        </m:r>
      </m:oMath>
      <w:r>
        <w:t xml:space="preserve"> </w:t>
      </w:r>
      <w:r>
        <w:rPr>
          <w:rFonts w:hint="eastAsia"/>
        </w:rPr>
        <w:t xml:space="preserve">を導入します。</w:t>
      </w:r>
    </w:p>
    <w:p>
      <w:pPr>
        <w:pStyle w:val="BodyText"/>
      </w:pPr>
      <m:oMathPara>
        <m:oMathParaPr>
          <m:jc m:val="center"/>
        </m:oMathParaPr>
        <m:oMath>
          <m:r>
            <m:t>i</m:t>
          </m:r>
          <m:r>
            <m:rPr>
              <m:sty m:val="p"/>
            </m:rPr>
            <m:t>=</m:t>
          </m:r>
          <m:r>
            <m:rPr>
              <m:sty m:val="p"/>
            </m:rPr>
            <m:t>−</m:t>
          </m:r>
          <m:r>
            <m:rPr>
              <m:sty m:val="p"/>
            </m:rPr>
            <m:t>(</m:t>
          </m:r>
          <m:r>
            <m:t>h</m:t>
          </m:r>
          <m:r>
            <m:rPr>
              <m:sty m:val="p"/>
            </m:rPr>
            <m:t>+</m:t>
          </m:r>
          <m:r>
            <m:t>k</m:t>
          </m:r>
          <m:r>
            <m:rPr>
              <m:sty m:val="p"/>
            </m:rPr>
            <m:t>)</m:t>
          </m:r>
        </m:oMath>
      </m:oMathPara>
    </w:p>
    <w:p>
      <w:pPr>
        <w:pStyle w:val="FirstParagraph"/>
      </w:pPr>
      <w:r>
        <w:rPr>
          <w:rFonts w:hint="eastAsia"/>
        </w:rPr>
        <w:t xml:space="preserve">この関係を用いると、上述の等価な面はそれぞれ</w:t>
      </w:r>
      <w:r>
        <w:t xml:space="preserve"> </w:t>
      </w:r>
      <m:oMath>
        <m:r>
          <m:rPr>
            <m:sty m:val="p"/>
          </m:rPr>
          <m:t>(</m:t>
        </m:r>
        <m:r>
          <m:t>1</m:t>
        </m:r>
        <m:r>
          <m:t>0</m:t>
        </m:r>
        <m:acc>
          <m:accPr>
            <m:chr m:val="‾"/>
          </m:accPr>
          <m:e>
            <m:r>
              <m:t>1</m:t>
            </m:r>
          </m:e>
        </m:acc>
        <m:r>
          <m:t>0</m:t>
        </m:r>
        <m:r>
          <m:rPr>
            <m:sty m:val="p"/>
          </m:rPr>
          <m:t>)</m:t>
        </m:r>
      </m:oMath>
      <w:r>
        <w:t xml:space="preserve">,</w:t>
      </w:r>
      <w:r>
        <w:t xml:space="preserve"> </w:t>
      </w:r>
      <m:oMath>
        <m:r>
          <m:rPr>
            <m:sty m:val="p"/>
          </m:rPr>
          <m:t>(</m:t>
        </m:r>
        <m:r>
          <m:t>0</m:t>
        </m:r>
        <m:r>
          <m:t>1</m:t>
        </m:r>
        <m:acc>
          <m:accPr>
            <m:chr m:val="‾"/>
          </m:accPr>
          <m:e>
            <m:r>
              <m:t>1</m:t>
            </m:r>
          </m:e>
        </m:acc>
        <m:r>
          <m:t>0</m:t>
        </m:r>
        <m:r>
          <m:rPr>
            <m:sty m:val="p"/>
          </m:rPr>
          <m:t>)</m:t>
        </m:r>
      </m:oMath>
      <w:r>
        <w:t xml:space="preserve">,</w:t>
      </w:r>
      <w:r>
        <w:t xml:space="preserve"> </w:t>
      </w:r>
      <m:oMath>
        <m:r>
          <m:rPr>
            <m:sty m:val="p"/>
          </m:rPr>
          <m:t>(</m:t>
        </m:r>
        <m:acc>
          <m:accPr>
            <m:chr m:val="‾"/>
          </m:accPr>
          <m:e>
            <m:r>
              <m:t>1</m:t>
            </m:r>
          </m:e>
        </m:acc>
        <m:r>
          <m:t>1</m:t>
        </m:r>
        <m:r>
          <m:t>0</m:t>
        </m:r>
        <m:r>
          <m:t>0</m:t>
        </m:r>
        <m:r>
          <m:rPr>
            <m:sty m:val="p"/>
          </m:rPr>
          <m:t>)</m:t>
        </m:r>
      </m:oMath>
      <w:r>
        <w:t xml:space="preserve"> </w:t>
      </w:r>
      <w:r>
        <w:rPr>
          <w:rFonts w:hint="eastAsia"/>
        </w:rPr>
        <w:t xml:space="preserve">となり、すべての指数が明示されることで、これらの面が六方対称によって関連付けられていることが直感的に理解しやすくなります。例えば、</w:t>
      </w:r>
      <m:oMath>
        <m:r>
          <m:rPr>
            <m:sty m:val="p"/>
          </m:rPr>
          <m:t>(</m:t>
        </m:r>
        <m:r>
          <m:t>1</m:t>
        </m:r>
        <m:r>
          <m:t>0</m:t>
        </m:r>
        <m:r>
          <m:t>0</m:t>
        </m:r>
        <m:r>
          <m:rPr>
            <m:sty m:val="p"/>
          </m:rPr>
          <m:t>)</m:t>
        </m:r>
      </m:oMath>
      <w:r>
        <w:t xml:space="preserve"> </w:t>
      </w:r>
      <w:r>
        <w:rPr>
          <w:rFonts w:hint="eastAsia"/>
        </w:rPr>
        <w:t xml:space="preserve">面と書く代わりに</w:t>
      </w:r>
      <w:r>
        <w:t xml:space="preserve"> </w:t>
      </w:r>
      <m:oMath>
        <m:r>
          <m:rPr>
            <m:sty m:val="p"/>
          </m:rPr>
          <m:t>(</m:t>
        </m:r>
        <m:r>
          <m:t>1</m:t>
        </m:r>
        <m:r>
          <m:t>0</m:t>
        </m:r>
        <m:acc>
          <m:accPr>
            <m:chr m:val="‾"/>
          </m:accPr>
          <m:e>
            <m:r>
              <m:t>1</m:t>
            </m:r>
          </m:e>
        </m:acc>
        <m:r>
          <m:t>0</m:t>
        </m:r>
        <m:r>
          <m:rPr>
            <m:sty m:val="p"/>
          </m:rPr>
          <m:t>)</m:t>
        </m:r>
      </m:oMath>
      <w:r>
        <w:t xml:space="preserve"> </w:t>
      </w:r>
      <w:r>
        <w:rPr>
          <w:rFonts w:hint="eastAsia"/>
        </w:rPr>
        <w:t xml:space="preserve">と書くことで、その面が六方晶系の対称要素によって関係付けられる他の面（</w:t>
      </w:r>
      <m:oMath>
        <m:r>
          <m:rPr>
            <m:sty m:val="p"/>
          </m:rPr>
          <m:t>(</m:t>
        </m:r>
        <m:r>
          <m:t>0</m:t>
        </m:r>
        <m:r>
          <m:t>1</m:t>
        </m:r>
        <m:acc>
          <m:accPr>
            <m:chr m:val="‾"/>
          </m:accPr>
          <m:e>
            <m:r>
              <m:t>1</m:t>
            </m:r>
          </m:e>
        </m:acc>
        <m:r>
          <m:t>0</m:t>
        </m:r>
        <m:r>
          <m:rPr>
            <m:sty m:val="p"/>
          </m:rPr>
          <m:t>)</m:t>
        </m:r>
      </m:oMath>
      <w:r>
        <w:t xml:space="preserve"> </w:t>
      </w:r>
      <w:r>
        <w:rPr>
          <w:rFonts w:hint="eastAsia"/>
        </w:rPr>
        <w:t xml:space="preserve">など）と等価であることが一目瞭然となります。</w:t>
      </w:r>
    </w:p>
    <w:p>
      <w:pPr>
        <w:pStyle w:val="BodyText"/>
      </w:pPr>
      <w:r>
        <w:t xml:space="preserve">この</w:t>
      </w:r>
      <w:r>
        <w:t xml:space="preserve"> </w:t>
      </w:r>
      <m:oMath>
        <m:r>
          <m:t>i</m:t>
        </m:r>
      </m:oMath>
      <w:r>
        <w:t xml:space="preserve"> </w:t>
      </w:r>
      <w:r>
        <w:rPr>
          <w:rFonts w:hint="eastAsia"/>
        </w:rPr>
        <w:t xml:space="preserve">指数は冗長な情報ですが、対称性を強調する目的で非常に有用です。場合によっては、六方晶系の設定であることを明記する目的で、4番目の指数をドットで表すなどして省略表記（例:</w:t>
      </w:r>
      <w:r>
        <w:t xml:space="preserve"> </w:t>
      </w:r>
      <m:oMath>
        <m:r>
          <m:rPr>
            <m:sty m:val="p"/>
          </m:rPr>
          <m:t>(</m:t>
        </m:r>
        <m:r>
          <m:t>0</m:t>
        </m:r>
        <m:r>
          <m:t>1</m:t>
        </m:r>
        <m:r>
          <m:rPr>
            <m:sty m:val="p"/>
          </m:rPr>
          <m:t>⋅</m:t>
        </m:r>
        <m:r>
          <m:t>0</m:t>
        </m:r>
        <m:r>
          <m:rPr>
            <m:sty m:val="p"/>
          </m:rPr>
          <m:t>)</m:t>
        </m:r>
      </m:oMath>
      <w:r>
        <w:rPr>
          <w:rFonts w:hint="eastAsia"/>
        </w:rPr>
        <w:t xml:space="preserve">）することもあります。</w:t>
      </w:r>
    </w:p>
    <w:bookmarkEnd w:id="34"/>
    <w:bookmarkStart w:id="35" w:name="面指数と方位指数の区別の重要性非直交系での注意点"/>
    <w:p>
      <w:pPr>
        <w:pStyle w:val="Heading3"/>
      </w:pPr>
      <w:r>
        <w:t xml:space="preserve">7.4. </w:t>
      </w:r>
      <w:r>
        <w:rPr>
          <w:rFonts w:hint="eastAsia"/>
        </w:rPr>
        <w:t xml:space="preserve">面指数と方位指数の区別の重要性：非直交系での注意点</w:t>
      </w:r>
    </w:p>
    <w:p>
      <w:pPr>
        <w:pStyle w:val="FirstParagraph"/>
      </w:pPr>
      <w:r>
        <w:rPr>
          <w:rFonts w:hint="eastAsia"/>
        </w:rPr>
        <w:t xml:space="preserve">前述の通り、非直交座標系では、面指数</w:t>
      </w:r>
      <w:r>
        <w:t xml:space="preserve"> </w:t>
      </w:r>
      <w:r>
        <w:rPr>
          <w:rStyle w:val="VerbatimChar"/>
        </w:rPr>
        <w:t xml:space="preserve">$(hkl)$</w:t>
      </w:r>
      <w:r>
        <w:t xml:space="preserve"> </w:t>
      </w:r>
      <w:r>
        <w:rPr>
          <w:rFonts w:hint="eastAsia"/>
        </w:rPr>
        <w:t xml:space="preserve">が表す面の法線方向と、方位指数</w:t>
      </w:r>
      <w:r>
        <w:t xml:space="preserve"> </w:t>
      </w:r>
      <w:r>
        <w:rPr>
          <w:rStyle w:val="VerbatimChar"/>
        </w:rPr>
        <w:t xml:space="preserve">$[hkl]$</w:t>
      </w:r>
      <w:r>
        <w:t xml:space="preserve"> </w:t>
      </w:r>
      <w:r>
        <w:rPr>
          <w:rFonts w:hint="eastAsia"/>
        </w:rPr>
        <w:t xml:space="preserve">が表す方向は一致しません。この区別は、特に結晶成長や物性異方性を議論する上で非常に重要です。</w:t>
      </w:r>
    </w:p>
    <w:p>
      <w:pPr>
        <w:pStyle w:val="BodyText"/>
      </w:pPr>
      <w:r>
        <w:rPr>
          <w:rFonts w:hint="eastAsia"/>
          <w:b/>
          <w:bCs/>
        </w:rPr>
        <w:t xml:space="preserve">具体例：六方晶</w:t>
      </w:r>
      <w:r>
        <w:rPr>
          <w:b/>
          <w:bCs/>
        </w:rPr>
        <w:t xml:space="preserve"> (ZnO) </w:t>
      </w:r>
      <w:r>
        <w:rPr>
          <w:rFonts w:hint="eastAsia"/>
          <w:b/>
          <w:bCs/>
        </w:rPr>
        <w:t xml:space="preserve">と単斜晶</w:t>
      </w:r>
      <w:r>
        <w:rPr>
          <w:b/>
          <w:bCs/>
        </w:rPr>
        <w:t xml:space="preserve"> (</w:t>
      </w:r>
      <m:oMath>
        <m:r>
          <m:t>β</m:t>
        </m:r>
      </m:oMath>
      <w:r>
        <w:rPr>
          <w:b/>
          <w:bCs/>
        </w:rPr>
        <w:t xml:space="preserve">-Ga</w:t>
      </w:r>
      <m:oMath>
        <m:sSub>
          <m:e>
            <m:r>
              <m:t>​</m:t>
            </m:r>
          </m:e>
          <m:sub>
            <m:r>
              <m:t>2</m:t>
            </m:r>
          </m:sub>
        </m:sSub>
      </m:oMath>
      <w:r>
        <w:rPr>
          <w:b/>
          <w:bCs/>
        </w:rPr>
        <w:t xml:space="preserve">O</w:t>
      </w:r>
      <m:oMath>
        <m:sSub>
          <m:e>
            <m:r>
              <m:t>​</m:t>
            </m:r>
          </m:e>
          <m:sub>
            <m:r>
              <m:t>3</m:t>
            </m:r>
          </m:sub>
        </m:sSub>
      </m:oMath>
      <w:r>
        <w:rPr>
          <w:b/>
          <w:bCs/>
        </w:rPr>
        <w:t xml:space="preserve">)</w:t>
      </w:r>
      <w:r>
        <w:t xml:space="preserve"> </w:t>
      </w:r>
      <w:r>
        <w:t xml:space="preserve">*</w:t>
      </w:r>
      <w:r>
        <w:t xml:space="preserve"> </w:t>
      </w:r>
      <w:r>
        <w:rPr>
          <w:rFonts w:hint="eastAsia"/>
          <w:b/>
          <w:bCs/>
        </w:rPr>
        <w:t xml:space="preserve">六方晶系</w:t>
      </w:r>
      <w:r>
        <w:rPr>
          <w:b/>
          <w:bCs/>
        </w:rPr>
        <w:t xml:space="preserve"> </w:t>
      </w:r>
      <w:r>
        <w:rPr>
          <w:rFonts w:hint="eastAsia"/>
          <w:b/>
          <w:bCs/>
        </w:rPr>
        <w:t xml:space="preserve">(例:</w:t>
      </w:r>
      <w:r>
        <w:rPr>
          <w:b/>
          <w:bCs/>
        </w:rPr>
        <w:t xml:space="preserve"> ZnO)</w:t>
      </w:r>
      <w:r>
        <w:rPr>
          <w:rFonts w:hint="eastAsia"/>
        </w:rPr>
        <w:t xml:space="preserve">：</w:t>
      </w:r>
      <m:oMath>
        <m:r>
          <m:t>γ</m:t>
        </m:r>
        <m:r>
          <m:rPr>
            <m:sty m:val="p"/>
          </m:rPr>
          <m:t>=</m:t>
        </m:r>
        <m:sSup>
          <m:e>
            <m:r>
              <m:t>120</m:t>
            </m:r>
          </m:e>
          <m:sup>
            <m:r>
              <m:rPr>
                <m:sty m:val="p"/>
              </m:rPr>
              <m:t>∘</m:t>
            </m:r>
          </m:sup>
        </m:sSup>
      </m:oMath>
      <w:r>
        <w:t xml:space="preserve"> </w:t>
      </w:r>
      <w:r>
        <w:rPr>
          <w:rFonts w:hint="eastAsia"/>
        </w:rPr>
        <w:t xml:space="preserve">であるため、直交系ではありません。</w:t>
      </w:r>
      <w:r>
        <w:t xml:space="preserve"> </w:t>
      </w:r>
      <w:r>
        <w:rPr>
          <w:rFonts w:hint="eastAsia"/>
        </w:rPr>
        <w:t xml:space="preserve">例えば、</w:t>
      </w:r>
      <w:r>
        <w:rPr>
          <w:rStyle w:val="VerbatimChar"/>
        </w:rPr>
        <w:t xml:space="preserve">$[1 0 0]$</w:t>
      </w:r>
      <w:r>
        <w:t xml:space="preserve"> </w:t>
      </w:r>
      <w:r>
        <w:rPr>
          <w:rFonts w:hint="eastAsia"/>
        </w:rPr>
        <w:t xml:space="preserve">方位は</w:t>
      </w:r>
      <m:oMath>
        <m:r>
          <m:t>a</m:t>
        </m:r>
      </m:oMath>
      <w:r>
        <w:rPr>
          <w:rFonts w:hint="eastAsia"/>
        </w:rPr>
        <w:t xml:space="preserve">軸に平行な方向を指しますが、</w:t>
      </w:r>
      <w:r>
        <w:rPr>
          <w:rStyle w:val="VerbatimChar"/>
        </w:rPr>
        <w:t xml:space="preserve">$(1 0 0)$</w:t>
      </w:r>
      <w:r>
        <w:t xml:space="preserve"> </w:t>
      </w:r>
      <w:r>
        <w:rPr>
          <w:rFonts w:hint="eastAsia"/>
        </w:rPr>
        <w:t xml:space="preserve">面は</w:t>
      </w:r>
      <m:oMath>
        <m:r>
          <m:t>a</m:t>
        </m:r>
      </m:oMath>
      <w:r>
        <w:rPr>
          <w:rFonts w:hint="eastAsia"/>
        </w:rPr>
        <w:t xml:space="preserve">軸と交わり</w:t>
      </w:r>
      <m:oMath>
        <m:r>
          <m:t>b</m:t>
        </m:r>
        <m:r>
          <m:rPr>
            <m:sty m:val="p"/>
          </m:rPr>
          <m:t>,</m:t>
        </m:r>
        <m:r>
          <m:t>c</m:t>
        </m:r>
      </m:oMath>
      <w:r>
        <w:rPr>
          <w:rFonts w:hint="eastAsia"/>
        </w:rPr>
        <w:t xml:space="preserve">軸に平行な面です。この</w:t>
      </w:r>
      <w:r>
        <w:rPr>
          <w:rStyle w:val="VerbatimChar"/>
        </w:rPr>
        <w:t xml:space="preserve">$(1 0 0)$</w:t>
      </w:r>
      <w:r>
        <w:t xml:space="preserve"> </w:t>
      </w:r>
      <w:r>
        <w:rPr>
          <w:rFonts w:hint="eastAsia"/>
        </w:rPr>
        <w:t xml:space="preserve">面の法線は、</w:t>
      </w:r>
      <w:r>
        <w:rPr>
          <w:rStyle w:val="VerbatimChar"/>
        </w:rPr>
        <w:t xml:space="preserve">$[1 0 0]$</w:t>
      </w:r>
      <w:r>
        <w:t xml:space="preserve"> </w:t>
      </w:r>
      <w:r>
        <w:rPr>
          <w:rFonts w:hint="eastAsia"/>
        </w:rPr>
        <w:t xml:space="preserve">方向とは異なる方向を向いています。このことは、X線回折における回折ベクトルの方向（逆格子ベクトル、すなわち面の法線方向）と、結晶成長の方向（実空間の方位）を議論する際に混乱を招きやすい点です。</w:t>
      </w:r>
      <w:r>
        <w:t xml:space="preserve"> </w:t>
      </w:r>
      <w:r>
        <w:t xml:space="preserve">*</w:t>
      </w:r>
      <w:r>
        <w:t xml:space="preserve"> </w:t>
      </w:r>
      <w:r>
        <w:rPr>
          <w:rFonts w:hint="eastAsia"/>
          <w:b/>
          <w:bCs/>
        </w:rPr>
        <w:t xml:space="preserve">単斜晶系</w:t>
      </w:r>
      <w:r>
        <w:rPr>
          <w:b/>
          <w:bCs/>
        </w:rPr>
        <w:t xml:space="preserve"> </w:t>
      </w:r>
      <w:r>
        <w:rPr>
          <w:rFonts w:hint="eastAsia"/>
          <w:b/>
          <w:bCs/>
        </w:rPr>
        <w:t xml:space="preserve">(例:</w:t>
      </w:r>
      <w:r>
        <w:rPr>
          <w:b/>
          <w:bCs/>
        </w:rPr>
        <w:t xml:space="preserve"> </w:t>
      </w:r>
      <m:oMath>
        <m:r>
          <m:t>β</m:t>
        </m:r>
      </m:oMath>
      <w:r>
        <w:rPr>
          <w:b/>
          <w:bCs/>
        </w:rPr>
        <w:t xml:space="preserve">-Ga</w:t>
      </w:r>
      <m:oMath>
        <m:sSub>
          <m:e>
            <m:r>
              <m:t>​</m:t>
            </m:r>
          </m:e>
          <m:sub>
            <m:r>
              <m:t>2</m:t>
            </m:r>
          </m:sub>
        </m:sSub>
      </m:oMath>
      <w:r>
        <w:rPr>
          <w:b/>
          <w:bCs/>
        </w:rPr>
        <w:t xml:space="preserve">O</w:t>
      </w:r>
      <m:oMath>
        <m:sSub>
          <m:e>
            <m:r>
              <m:t>​</m:t>
            </m:r>
          </m:e>
          <m:sub>
            <m:r>
              <m:t>3</m:t>
            </m:r>
          </m:sub>
        </m:sSub>
      </m:oMath>
      <w:r>
        <w:rPr>
          <w:b/>
          <w:bCs/>
        </w:rPr>
        <w:t xml:space="preserve">)</w:t>
      </w:r>
      <w:r>
        <w:rPr>
          <w:rFonts w:hint="eastAsia"/>
        </w:rPr>
        <w:t xml:space="preserve">：</w:t>
      </w:r>
      <m:oMath>
        <m:r>
          <m:t>β</m:t>
        </m:r>
        <m:r>
          <m:rPr>
            <m:sty m:val="p"/>
          </m:rPr>
          <m:t>≠</m:t>
        </m:r>
        <m:sSup>
          <m:e>
            <m:r>
              <m:t>90</m:t>
            </m:r>
          </m:e>
          <m:sup>
            <m:r>
              <m:rPr>
                <m:sty m:val="p"/>
              </m:rPr>
              <m:t>∘</m:t>
            </m:r>
          </m:sup>
        </m:sSup>
      </m:oMath>
      <w:r>
        <w:t xml:space="preserve"> </w:t>
      </w:r>
      <w:r>
        <w:rPr>
          <w:rFonts w:hint="eastAsia"/>
        </w:rPr>
        <w:t xml:space="preserve">であるため、典型的な非直交系です。</w:t>
      </w:r>
      <w:r>
        <w:t xml:space="preserve"> </w:t>
      </w:r>
      <w:r>
        <w:rPr>
          <w:rFonts w:hint="eastAsia"/>
        </w:rPr>
        <w:t xml:space="preserve">特に、サファイア基板上へのエピタキシャル成長でよく用いられる</w:t>
      </w:r>
      <m:oMath>
        <m:r>
          <m:t>β</m:t>
        </m:r>
      </m:oMath>
      <w:r>
        <w:t xml:space="preserve">-Ga</w:t>
      </w:r>
      <m:oMath>
        <m:sSub>
          <m:e>
            <m:r>
              <m:t>​</m:t>
            </m:r>
          </m:e>
          <m:sub>
            <m:r>
              <m:t>2</m:t>
            </m:r>
          </m:sub>
        </m:sSub>
      </m:oMath>
      <w:r>
        <w:t xml:space="preserve">O</w:t>
      </w:r>
      <m:oMath>
        <m:sSub>
          <m:e>
            <m:r>
              <m:t>​</m:t>
            </m:r>
          </m:e>
          <m:sub>
            <m:r>
              <m:t>3</m:t>
            </m:r>
          </m:sub>
        </m:sSub>
      </m:oMath>
      <w:r>
        <w:rPr>
          <w:rFonts w:hint="eastAsia"/>
        </w:rPr>
        <w:t xml:space="preserve">（ベータガリウムオキシド）では、</w:t>
      </w:r>
      <w:r>
        <w:rPr>
          <w:rStyle w:val="VerbatimChar"/>
        </w:rPr>
        <w:t xml:space="preserve">$( \bar{2} 0 1)$</w:t>
      </w:r>
      <w:r>
        <w:t xml:space="preserve"> </w:t>
      </w:r>
      <w:r>
        <w:rPr>
          <w:rFonts w:hint="eastAsia"/>
        </w:rPr>
        <w:t xml:space="preserve">面が重要な成長面として知られています。この</w:t>
      </w:r>
      <w:r>
        <w:rPr>
          <w:rStyle w:val="VerbatimChar"/>
        </w:rPr>
        <w:t xml:space="preserve">$( \bar{2} 0 1)$</w:t>
      </w:r>
      <w:r>
        <w:t xml:space="preserve"> </w:t>
      </w:r>
      <w:r>
        <w:rPr>
          <w:rFonts w:hint="eastAsia"/>
        </w:rPr>
        <w:t xml:space="preserve">面に垂直な方向（すなわち法線方向）にエピタキシャル成長が進みます。しかし、もしこの成長方向を誤って</w:t>
      </w:r>
      <w:r>
        <w:rPr>
          <w:rStyle w:val="VerbatimChar"/>
        </w:rPr>
        <w:t xml:space="preserve">$[\bar{2} 0 1]$</w:t>
      </w:r>
      <w:r>
        <w:t xml:space="preserve"> </w:t>
      </w:r>
      <w:r>
        <w:rPr>
          <w:rFonts w:hint="eastAsia"/>
        </w:rPr>
        <w:t xml:space="preserve">方位と記述してしまうと、これは結晶内で全く異なる斜めの方位を指すことになり、物理的な意味が大きく変わってしまいます。</w:t>
      </w:r>
    </w:p>
    <w:p>
      <w:pPr>
        <w:pStyle w:val="BodyText"/>
      </w:pPr>
      <w:r>
        <w:rPr>
          <w:rFonts w:hint="eastAsia"/>
        </w:rPr>
        <w:t xml:space="preserve">このように、面指数は「特定の面に垂直な方向」を、方位指数は「特定の軸に沿った方向」を指すという違いを常に意識することが、材料科学の研究において不可欠です。</w:t>
      </w:r>
    </w:p>
    <w:p>
      <w:r>
        <w:pict>
          <v:rect style="width:0;height:1.5pt" o:hralign="center" o:hrstd="t" o:hr="t"/>
        </w:pict>
      </w:r>
    </w:p>
    <w:bookmarkEnd w:id="35"/>
    <w:bookmarkEnd w:id="36"/>
    <w:bookmarkStart w:id="39" w:name="単位格子の変換格子ベクトルと座標変換"/>
    <w:p>
      <w:pPr>
        <w:pStyle w:val="Heading2"/>
      </w:pPr>
      <w:r>
        <w:t xml:space="preserve">8. </w:t>
      </w:r>
      <w:r>
        <w:rPr>
          <w:rFonts w:hint="eastAsia"/>
        </w:rPr>
        <w:t xml:space="preserve">単位格子の変換：格子ベクトルと座標変換</w:t>
      </w:r>
    </w:p>
    <w:p>
      <w:pPr>
        <w:pStyle w:val="FirstParagraph"/>
      </w:pPr>
      <w:r>
        <w:rPr>
          <w:rFonts w:hint="eastAsia"/>
        </w:rPr>
        <w:t xml:space="preserve">複数の単位格子設定が存在する場合、ある設定から別の設定へと変換を行う必要があります。この変換は、格子ベクトルの線形結合と、それに伴う原子の内部座標の変換によって行われます。</w:t>
      </w:r>
    </w:p>
    <w:bookmarkStart w:id="37" w:name="格子ベクトルの変換"/>
    <w:p>
      <w:pPr>
        <w:pStyle w:val="Heading3"/>
      </w:pPr>
      <w:r>
        <w:t xml:space="preserve">8.1. </w:t>
      </w:r>
      <w:r>
        <w:rPr>
          <w:rFonts w:hint="eastAsia"/>
        </w:rPr>
        <w:t xml:space="preserve">格子ベクトルの変換</w:t>
      </w:r>
    </w:p>
    <w:p>
      <w:pPr>
        <w:pStyle w:val="FirstParagraph"/>
      </w:pPr>
      <w:r>
        <w:rPr>
          <w:rFonts w:hint="eastAsia"/>
        </w:rPr>
        <w:t xml:space="preserve">新しい単位格子を構成する格子ベクトル</w:t>
      </w:r>
      <w:r>
        <w:t xml:space="preserve"> </w:t>
      </w:r>
      <m:oMath>
        <m:sSup>
          <m:e>
            <m:r>
              <m:rPr>
                <m:sty m:val="b"/>
              </m:rPr>
              <m:t>a</m:t>
            </m:r>
          </m:e>
          <m:sup>
            <m:r>
              <m:rPr>
                <m:sty m:val="p"/>
              </m:rPr>
              <m:t>′</m:t>
            </m:r>
          </m:sup>
        </m:sSup>
        <m:r>
          <m:rPr>
            <m:sty m:val="p"/>
          </m:rPr>
          <m:t>,</m:t>
        </m:r>
        <m:sSup>
          <m:e>
            <m:r>
              <m:rPr>
                <m:sty m:val="b"/>
              </m:rPr>
              <m:t>b</m:t>
            </m:r>
          </m:e>
          <m:sup>
            <m:r>
              <m:rPr>
                <m:sty m:val="p"/>
              </m:rPr>
              <m:t>′</m:t>
            </m:r>
          </m:sup>
        </m:sSup>
        <m:r>
          <m:rPr>
            <m:sty m:val="p"/>
          </m:rPr>
          <m:t>,</m:t>
        </m:r>
        <m:sSup>
          <m:e>
            <m:r>
              <m:rPr>
                <m:sty m:val="b"/>
              </m:rPr>
              <m:t>c</m:t>
            </m:r>
          </m:e>
          <m:sup>
            <m:r>
              <m:rPr>
                <m:sty m:val="p"/>
              </m:rPr>
              <m:t>′</m:t>
            </m:r>
          </m:sup>
        </m:sSup>
      </m:oMath>
      <w:r>
        <w:t xml:space="preserve"> </w:t>
      </w:r>
      <w:r>
        <w:rPr>
          <w:rFonts w:hint="eastAsia"/>
        </w:rPr>
        <w:t xml:space="preserve">は、元の単位格子を構成する格子ベクトル</w:t>
      </w:r>
      <w:r>
        <w:t xml:space="preserve"> </w:t>
      </w:r>
      <m:oMath>
        <m:r>
          <m:rPr>
            <m:sty m:val="b"/>
          </m:rPr>
          <m:t>a</m:t>
        </m:r>
        <m:r>
          <m:rPr>
            <m:sty m:val="p"/>
          </m:rPr>
          <m:t>,</m:t>
        </m:r>
        <m:r>
          <m:rPr>
            <m:sty m:val="b"/>
          </m:rPr>
          <m:t>b</m:t>
        </m:r>
        <m:r>
          <m:rPr>
            <m:sty m:val="p"/>
          </m:rPr>
          <m:t>,</m:t>
        </m:r>
        <m:r>
          <m:rPr>
            <m:sty m:val="b"/>
          </m:rPr>
          <m:t>c</m:t>
        </m:r>
      </m:oMath>
      <w:r>
        <w:t xml:space="preserve"> </w:t>
      </w:r>
      <w:r>
        <w:rPr>
          <w:rFonts w:hint="eastAsia"/>
        </w:rPr>
        <w:t xml:space="preserve">の線形結合として表すことができます。</w:t>
      </w:r>
    </w:p>
    <w:p>
      <w:pPr>
        <w:pStyle w:val="BodyText"/>
      </w:pPr>
      <m:oMathPara>
        <m:oMathParaPr>
          <m:jc m:val="center"/>
        </m:oMathParaPr>
        <m:oMath>
          <m:d>
            <m:dPr>
              <m:begChr m:val="("/>
              <m:sepChr m:val=""/>
              <m:endChr m:val=")"/>
              <m:grow/>
            </m:dPr>
            <m:e>
              <m:m>
                <m:mPr>
                  <m:baseJc m:val="center"/>
                  <m:plcHide m:val="on"/>
                  <m:mcs>
                    <m:mc>
                      <m:mcPr>
                        <m:mcJc m:val="center"/>
                        <m:count m:val="1"/>
                      </m:mcPr>
                    </m:mc>
                  </m:mcs>
                </m:mPr>
                <m:mr>
                  <m:e>
                    <m:sSup>
                      <m:e>
                        <m:r>
                          <m:rPr>
                            <m:sty m:val="b"/>
                          </m:rPr>
                          <m:t>a</m:t>
                        </m:r>
                      </m:e>
                      <m:sup>
                        <m:r>
                          <m:rPr>
                            <m:sty m:val="p"/>
                          </m:rPr>
                          <m:t>′</m:t>
                        </m:r>
                      </m:sup>
                    </m:sSup>
                  </m:e>
                </m:mr>
                <m:mr>
                  <m:e>
                    <m:sSup>
                      <m:e>
                        <m:r>
                          <m:rPr>
                            <m:sty m:val="b"/>
                          </m:rPr>
                          <m:t>b</m:t>
                        </m:r>
                      </m:e>
                      <m:sup>
                        <m:r>
                          <m:rPr>
                            <m:sty m:val="p"/>
                          </m:rPr>
                          <m:t>′</m:t>
                        </m:r>
                      </m:sup>
                    </m:sSup>
                  </m:e>
                </m:mr>
                <m:mr>
                  <m:e>
                    <m:sSup>
                      <m:e>
                        <m:r>
                          <m:rPr>
                            <m:sty m:val="b"/>
                          </m:rPr>
                          <m:t>c</m:t>
                        </m:r>
                      </m:e>
                      <m:sup>
                        <m:r>
                          <m:rPr>
                            <m:sty m:val="p"/>
                          </m:rPr>
                          <m:t>′</m:t>
                        </m:r>
                      </m:sup>
                    </m:sSup>
                  </m:e>
                </m:mr>
              </m:m>
            </m:e>
          </m:d>
          <m:r>
            <m:rPr>
              <m:sty m:val="p"/>
            </m:rPr>
            <m:t>=</m:t>
          </m:r>
          <m:r>
            <m:rPr>
              <m:sty m:val="b"/>
            </m:rPr>
            <m:t>M</m:t>
          </m:r>
          <m:d>
            <m:dPr>
              <m:begChr m:val="("/>
              <m:sepChr m:val=""/>
              <m:endChr m:val=")"/>
              <m:grow/>
            </m:dPr>
            <m:e>
              <m:m>
                <m:mPr>
                  <m:baseJc m:val="center"/>
                  <m:plcHide m:val="on"/>
                  <m:mcs>
                    <m:mc>
                      <m:mcPr>
                        <m:mcJc m:val="center"/>
                        <m:count m:val="1"/>
                      </m:mcPr>
                    </m:mc>
                  </m:mcs>
                </m:mPr>
                <m:mr>
                  <m:e>
                    <m:r>
                      <m:rPr>
                        <m:sty m:val="b"/>
                      </m:rPr>
                      <m:t>a</m:t>
                    </m:r>
                  </m:e>
                </m:mr>
                <m:mr>
                  <m:e>
                    <m:r>
                      <m:rPr>
                        <m:sty m:val="b"/>
                      </m:rPr>
                      <m:t>b</m:t>
                    </m:r>
                  </m:e>
                </m:mr>
                <m:mr>
                  <m:e>
                    <m:r>
                      <m:rPr>
                        <m:sty m:val="b"/>
                      </m:rPr>
                      <m:t>c</m:t>
                    </m:r>
                  </m:e>
                </m:mr>
              </m:m>
            </m:e>
          </m:d>
        </m:oMath>
      </m:oMathPara>
    </w:p>
    <w:p>
      <w:pPr>
        <w:pStyle w:val="FirstParagraph"/>
      </w:pPr>
      <w:r>
        <w:t xml:space="preserve">ここで、</w:t>
      </w:r>
      <m:oMath>
        <m:r>
          <m:rPr>
            <m:sty m:val="b"/>
          </m:rPr>
          <m:t>M</m:t>
        </m:r>
      </m:oMath>
      <w:r>
        <w:t xml:space="preserve"> </w:t>
      </w:r>
      <w:r>
        <w:rPr>
          <w:rFonts w:hint="eastAsia"/>
        </w:rPr>
        <w:t xml:space="preserve">は変換行列であり、通常は整数要素を持つ3x3行列です。</w:t>
      </w:r>
    </w:p>
    <w:p>
      <w:pPr>
        <w:pStyle w:val="BodyText"/>
      </w:pPr>
      <m:oMathPara>
        <m:oMathParaPr>
          <m:jc m:val="center"/>
        </m:oMathParaPr>
        <m:oMath>
          <m:r>
            <m:rPr>
              <m:sty m:val="b"/>
            </m:rPr>
            <m:t>M</m:t>
          </m:r>
          <m:r>
            <m:rPr>
              <m:sty m:val="p"/>
            </m:rPr>
            <m:t>=</m:t>
          </m:r>
          <m:d>
            <m:dPr>
              <m:begChr m:val="("/>
              <m:sepChr m:val=""/>
              <m:endChr m:val=")"/>
              <m:grow/>
            </m:dPr>
            <m:e>
              <m:m>
                <m:mPr>
                  <m:baseJc m:val="center"/>
                  <m:plcHide m:val="on"/>
                  <m:mcs>
                    <m:mc>
                      <m:mcPr>
                        <m:mcJc m:val="center"/>
                        <m:count m:val="1"/>
                      </m:mcPr>
                    </m:mc>
                    <m:mc>
                      <m:mcPr>
                        <m:mcJc m:val="center"/>
                        <m:count m:val="1"/>
                      </m:mcPr>
                    </m:mc>
                    <m:mc>
                      <m:mcPr>
                        <m:mcJc m:val="center"/>
                        <m:count m:val="1"/>
                      </m:mcPr>
                    </m:mc>
                  </m:mcs>
                </m:mPr>
                <m:mr>
                  <m:e>
                    <m:sSub>
                      <m:e>
                        <m:r>
                          <m:t>P</m:t>
                        </m:r>
                      </m:e>
                      <m:sub>
                        <m:r>
                          <m:t>11</m:t>
                        </m:r>
                      </m:sub>
                    </m:sSub>
                  </m:e>
                  <m:e>
                    <m:sSub>
                      <m:e>
                        <m:r>
                          <m:t>P</m:t>
                        </m:r>
                      </m:e>
                      <m:sub>
                        <m:r>
                          <m:t>12</m:t>
                        </m:r>
                      </m:sub>
                    </m:sSub>
                  </m:e>
                  <m:e>
                    <m:sSub>
                      <m:e>
                        <m:r>
                          <m:t>P</m:t>
                        </m:r>
                      </m:e>
                      <m:sub>
                        <m:r>
                          <m:t>13</m:t>
                        </m:r>
                      </m:sub>
                    </m:sSub>
                  </m:e>
                </m:mr>
                <m:mr>
                  <m:e>
                    <m:sSub>
                      <m:e>
                        <m:r>
                          <m:t>P</m:t>
                        </m:r>
                      </m:e>
                      <m:sub>
                        <m:r>
                          <m:t>21</m:t>
                        </m:r>
                      </m:sub>
                    </m:sSub>
                  </m:e>
                  <m:e>
                    <m:sSub>
                      <m:e>
                        <m:r>
                          <m:t>P</m:t>
                        </m:r>
                      </m:e>
                      <m:sub>
                        <m:r>
                          <m:t>22</m:t>
                        </m:r>
                      </m:sub>
                    </m:sSub>
                  </m:e>
                  <m:e>
                    <m:sSub>
                      <m:e>
                        <m:r>
                          <m:t>P</m:t>
                        </m:r>
                      </m:e>
                      <m:sub>
                        <m:r>
                          <m:t>23</m:t>
                        </m:r>
                      </m:sub>
                    </m:sSub>
                  </m:e>
                </m:mr>
                <m:mr>
                  <m:e>
                    <m:sSub>
                      <m:e>
                        <m:r>
                          <m:t>P</m:t>
                        </m:r>
                      </m:e>
                      <m:sub>
                        <m:r>
                          <m:t>31</m:t>
                        </m:r>
                      </m:sub>
                    </m:sSub>
                  </m:e>
                  <m:e>
                    <m:sSub>
                      <m:e>
                        <m:r>
                          <m:t>P</m:t>
                        </m:r>
                      </m:e>
                      <m:sub>
                        <m:r>
                          <m:t>32</m:t>
                        </m:r>
                      </m:sub>
                    </m:sSub>
                  </m:e>
                  <m:e>
                    <m:sSub>
                      <m:e>
                        <m:r>
                          <m:t>P</m:t>
                        </m:r>
                      </m:e>
                      <m:sub>
                        <m:r>
                          <m:t>33</m:t>
                        </m:r>
                      </m:sub>
                    </m:sSub>
                  </m:e>
                </m:mr>
              </m:m>
            </m:e>
          </m:d>
        </m:oMath>
      </m:oMathPara>
    </w:p>
    <w:p>
      <w:pPr>
        <w:pStyle w:val="FirstParagraph"/>
      </w:pPr>
      <w:r>
        <w:rPr>
          <w:rFonts w:hint="eastAsia"/>
        </w:rPr>
        <w:t xml:space="preserve">より具体的に各ベクトルを成分で書くと、</w:t>
      </w:r>
    </w:p>
    <w:p>
      <w:pPr>
        <w:pStyle w:val="BodyText"/>
      </w:pPr>
      <w:r>
        <w:t xml:space="preserve">$$
    \mathbf{a}' = P_{11}\mathbf{a} + P_{12}\mathbf{b} + P_{13}\mathbf{c} \\
    \mathbf{b}' = P_{21}\mathbf{a} + P_{22}\mathbf{b} + P_{23}\mathbf{c} \\
    \mathbf{c}' = P_{31}\mathbf{a} + P_{32}\mathbf{b} + P_{33}\mathbf{c}
    $$</w:t>
      </w:r>
    </w:p>
    <w:p>
      <w:pPr>
        <w:pStyle w:val="FirstParagraph"/>
      </w:pPr>
      <w:r>
        <w:rPr>
          <w:rFonts w:hint="eastAsia"/>
        </w:rPr>
        <w:t xml:space="preserve">この変換行列</w:t>
      </w:r>
      <w:r>
        <w:t xml:space="preserve"> </w:t>
      </w:r>
      <m:oMath>
        <m:r>
          <m:rPr>
            <m:sty m:val="b"/>
          </m:rPr>
          <m:t>M</m:t>
        </m:r>
      </m:oMath>
      <w:r>
        <w:t xml:space="preserve"> </w:t>
      </w:r>
      <w:r>
        <w:rPr>
          <w:rFonts w:hint="eastAsia"/>
        </w:rPr>
        <w:t xml:space="preserve">は、元の単位格子をどのように新しい単位格子で「切り取る」かを決定します。例えば、体心立方格子（BCC）のブラベー格子から基本格子である菱面体格子への変換では、以下のような変換行列が使われます。</w:t>
      </w:r>
    </w:p>
    <w:p>
      <w:pPr>
        <w:pStyle w:val="BodyText"/>
      </w:pPr>
      <m:oMathPara>
        <m:oMathParaPr>
          <m:jc m:val="center"/>
        </m:oMathParaPr>
        <m:oMath>
          <m:sSub>
            <m:e>
              <m:r>
                <m:rPr>
                  <m:sty m:val="b"/>
                </m:rPr>
                <m:t>M</m:t>
              </m:r>
            </m:e>
            <m:sub>
              <m:r>
                <m:t>B</m:t>
              </m:r>
              <m:r>
                <m:t>C</m:t>
              </m:r>
              <m:r>
                <m:t>C</m:t>
              </m:r>
              <m:r>
                <m:rPr>
                  <m:sty m:val="p"/>
                </m:rPr>
                <m:t>→</m:t>
              </m:r>
              <m:r>
                <m:t>P</m:t>
              </m:r>
              <m:r>
                <m:t>r</m:t>
              </m:r>
              <m:r>
                <m:t>i</m:t>
              </m:r>
              <m:r>
                <m:t>m</m:t>
              </m:r>
              <m:r>
                <m:t>i</m:t>
              </m:r>
              <m:r>
                <m:t>t</m:t>
              </m:r>
              <m:r>
                <m:t>i</m:t>
              </m:r>
              <m:r>
                <m:t>v</m:t>
              </m:r>
              <m:r>
                <m:t>e</m:t>
              </m:r>
            </m:sub>
          </m:sSub>
          <m:r>
            <m:rPr>
              <m:sty m:val="p"/>
            </m:rPr>
            <m:t>=</m:t>
          </m:r>
          <m:d>
            <m:dPr>
              <m:begChr m:val="("/>
              <m:sepChr m:val=""/>
              <m:endChr m:val=")"/>
              <m:grow/>
            </m:dPr>
            <m:e>
              <m:m>
                <m:mPr>
                  <m:baseJc m:val="center"/>
                  <m:plcHide m:val="on"/>
                  <m:mcs>
                    <m:mc>
                      <m:mcPr>
                        <m:mcJc m:val="center"/>
                        <m:count m:val="1"/>
                      </m:mcPr>
                    </m:mc>
                    <m:mc>
                      <m:mcPr>
                        <m:mcJc m:val="center"/>
                        <m:count m:val="1"/>
                      </m:mcPr>
                    </m:mc>
                    <m:mc>
                      <m:mcPr>
                        <m:mcJc m:val="center"/>
                        <m:count m:val="1"/>
                      </m:mcPr>
                    </m:mc>
                  </m:mcs>
                </m:mPr>
                <m:mr>
                  <m:e>
                    <m:r>
                      <m:rPr>
                        <m:sty m:val="p"/>
                      </m:rPr>
                      <m:t>−</m:t>
                    </m:r>
                    <m:r>
                      <m:t>1</m:t>
                    </m:r>
                    <m:r>
                      <m:rPr>
                        <m:sty m:val="p"/>
                      </m:rPr>
                      <m:t>/</m:t>
                    </m:r>
                    <m:r>
                      <m:t>2</m:t>
                    </m:r>
                  </m:e>
                  <m:e>
                    <m:r>
                      <m:t>1</m:t>
                    </m:r>
                    <m:r>
                      <m:rPr>
                        <m:sty m:val="p"/>
                      </m:rPr>
                      <m:t>/</m:t>
                    </m:r>
                    <m:r>
                      <m:t>2</m:t>
                    </m:r>
                  </m:e>
                  <m:e>
                    <m:r>
                      <m:t>1</m:t>
                    </m:r>
                    <m:r>
                      <m:rPr>
                        <m:sty m:val="p"/>
                      </m:rPr>
                      <m:t>/</m:t>
                    </m:r>
                    <m:r>
                      <m:t>2</m:t>
                    </m:r>
                  </m:e>
                </m:mr>
                <m:mr>
                  <m:e>
                    <m:r>
                      <m:t>1</m:t>
                    </m:r>
                    <m:r>
                      <m:rPr>
                        <m:sty m:val="p"/>
                      </m:rPr>
                      <m:t>/</m:t>
                    </m:r>
                    <m:r>
                      <m:t>2</m:t>
                    </m:r>
                  </m:e>
                  <m:e>
                    <m:r>
                      <m:rPr>
                        <m:sty m:val="p"/>
                      </m:rPr>
                      <m:t>−</m:t>
                    </m:r>
                    <m:r>
                      <m:t>1</m:t>
                    </m:r>
                    <m:r>
                      <m:rPr>
                        <m:sty m:val="p"/>
                      </m:rPr>
                      <m:t>/</m:t>
                    </m:r>
                    <m:r>
                      <m:t>2</m:t>
                    </m:r>
                  </m:e>
                  <m:e>
                    <m:r>
                      <m:t>1</m:t>
                    </m:r>
                    <m:r>
                      <m:rPr>
                        <m:sty m:val="p"/>
                      </m:rPr>
                      <m:t>/</m:t>
                    </m:r>
                    <m:r>
                      <m:t>2</m:t>
                    </m:r>
                  </m:e>
                </m:mr>
                <m:mr>
                  <m:e>
                    <m:r>
                      <m:t>1</m:t>
                    </m:r>
                    <m:r>
                      <m:rPr>
                        <m:sty m:val="p"/>
                      </m:rPr>
                      <m:t>/</m:t>
                    </m:r>
                    <m:r>
                      <m:t>2</m:t>
                    </m:r>
                  </m:e>
                  <m:e>
                    <m:r>
                      <m:t>1</m:t>
                    </m:r>
                    <m:r>
                      <m:rPr>
                        <m:sty m:val="p"/>
                      </m:rPr>
                      <m:t>/</m:t>
                    </m:r>
                    <m:r>
                      <m:t>2</m:t>
                    </m:r>
                  </m:e>
                  <m:e>
                    <m:r>
                      <m:rPr>
                        <m:sty m:val="p"/>
                      </m:rPr>
                      <m:t>−</m:t>
                    </m:r>
                    <m:r>
                      <m:t>1</m:t>
                    </m:r>
                    <m:r>
                      <m:rPr>
                        <m:sty m:val="p"/>
                      </m:rPr>
                      <m:t>/</m:t>
                    </m:r>
                    <m:r>
                      <m:t>2</m:t>
                    </m:r>
                  </m:e>
                </m:mr>
              </m:m>
            </m:e>
          </m:d>
        </m:oMath>
      </m:oMathPara>
    </w:p>
    <w:p>
      <w:pPr>
        <w:pStyle w:val="FirstParagraph"/>
      </w:pPr>
      <w:r>
        <w:rPr>
          <w:rFonts w:hint="eastAsia"/>
        </w:rPr>
        <w:t xml:space="preserve">これは整数係数ではないですが、このように、より一般的には有理数係数を持つ変換行列を用いることもあります。</w:t>
      </w:r>
    </w:p>
    <w:bookmarkEnd w:id="37"/>
    <w:bookmarkStart w:id="38" w:name="原子座標部分座標の変換"/>
    <w:p>
      <w:pPr>
        <w:pStyle w:val="Heading3"/>
      </w:pPr>
      <w:r>
        <w:t xml:space="preserve">8.2. </w:t>
      </w:r>
      <w:r>
        <w:rPr>
          <w:rFonts w:hint="eastAsia"/>
        </w:rPr>
        <w:t xml:space="preserve">原子座標（部分座標）の変換</w:t>
      </w:r>
    </w:p>
    <w:p>
      <w:pPr>
        <w:pStyle w:val="FirstParagraph"/>
      </w:pPr>
      <w:r>
        <w:rPr>
          <w:rFonts w:hint="eastAsia"/>
        </w:rPr>
        <w:t xml:space="preserve">単位格子が変換されると、その内部にある原子の部分座標もそれに合わせて変換する必要があります。</w:t>
      </w:r>
      <w:r>
        <w:t xml:space="preserve"> </w:t>
      </w:r>
      <w:r>
        <w:rPr>
          <w:rFonts w:hint="eastAsia"/>
        </w:rPr>
        <w:t xml:space="preserve">元の単位格子における原子の位置ベクトル</w:t>
      </w:r>
      <w:r>
        <w:t xml:space="preserve"> </w:t>
      </w:r>
      <m:oMath>
        <m:r>
          <m:rPr>
            <m:sty m:val="b"/>
          </m:rPr>
          <m:t>R</m:t>
        </m:r>
      </m:oMath>
      <w:r>
        <w:t xml:space="preserve"> </w:t>
      </w:r>
      <w:r>
        <w:rPr>
          <w:rFonts w:hint="eastAsia"/>
        </w:rPr>
        <w:t xml:space="preserve">は、部分座標</w:t>
      </w:r>
      <w:r>
        <w:t xml:space="preserve"> </w:t>
      </w:r>
      <m:oMath>
        <m:r>
          <m:rPr>
            <m:sty m:val="p"/>
          </m:rPr>
          <m:t>(</m:t>
        </m:r>
        <m:r>
          <m:t>x</m:t>
        </m:r>
        <m:r>
          <m:rPr>
            <m:sty m:val="p"/>
          </m:rPr>
          <m:t>,</m:t>
        </m:r>
        <m:r>
          <m:t>y</m:t>
        </m:r>
        <m:r>
          <m:rPr>
            <m:sty m:val="p"/>
          </m:rPr>
          <m:t>,</m:t>
        </m:r>
        <m:r>
          <m:t>z</m:t>
        </m:r>
        <m:r>
          <m:rPr>
            <m:sty m:val="p"/>
          </m:rPr>
          <m:t>)</m:t>
        </m:r>
      </m:oMath>
      <w:r>
        <w:t xml:space="preserve"> </w:t>
      </w:r>
      <w:r>
        <w:rPr>
          <w:rFonts w:hint="eastAsia"/>
        </w:rPr>
        <w:t xml:space="preserve">と格子ベクトル</w:t>
      </w:r>
      <w:r>
        <w:t xml:space="preserve"> </w:t>
      </w:r>
      <m:oMath>
        <m:r>
          <m:rPr>
            <m:sty m:val="p"/>
          </m:rPr>
          <m:t>(</m:t>
        </m:r>
        <m:r>
          <m:rPr>
            <m:sty m:val="b"/>
          </m:rPr>
          <m:t>a</m:t>
        </m:r>
        <m:r>
          <m:rPr>
            <m:sty m:val="p"/>
          </m:rPr>
          <m:t>,</m:t>
        </m:r>
        <m:r>
          <m:rPr>
            <m:sty m:val="b"/>
          </m:rPr>
          <m:t>b</m:t>
        </m:r>
        <m:r>
          <m:rPr>
            <m:sty m:val="p"/>
          </m:rPr>
          <m:t>,</m:t>
        </m:r>
        <m:r>
          <m:rPr>
            <m:sty m:val="b"/>
          </m:rPr>
          <m:t>c</m:t>
        </m:r>
        <m:r>
          <m:rPr>
            <m:sty m:val="p"/>
          </m:rPr>
          <m:t>)</m:t>
        </m:r>
      </m:oMath>
      <w:r>
        <w:t xml:space="preserve"> </w:t>
      </w:r>
      <w:r>
        <w:rPr>
          <w:rFonts w:hint="eastAsia"/>
        </w:rPr>
        <w:t xml:space="preserve">を用いて次のように表されます。</w:t>
      </w:r>
    </w:p>
    <w:p>
      <w:pPr>
        <w:pStyle w:val="BodyText"/>
      </w:pPr>
      <m:oMathPara>
        <m:oMathParaPr>
          <m:jc m:val="center"/>
        </m:oMathParaPr>
        <m:oMath>
          <m:r>
            <m:rPr>
              <m:sty m:val="b"/>
            </m:rPr>
            <m:t>R</m:t>
          </m:r>
          <m:r>
            <m:rPr>
              <m:sty m:val="p"/>
            </m:rPr>
            <m:t>=</m:t>
          </m:r>
          <m:r>
            <m:t>x</m:t>
          </m:r>
          <m:r>
            <m:rPr>
              <m:sty m:val="b"/>
            </m:rPr>
            <m:t>a</m:t>
          </m:r>
          <m:r>
            <m:rPr>
              <m:sty m:val="p"/>
            </m:rPr>
            <m:t>+</m:t>
          </m:r>
          <m:r>
            <m:t>y</m:t>
          </m:r>
          <m:r>
            <m:rPr>
              <m:sty m:val="b"/>
            </m:rPr>
            <m:t>b</m:t>
          </m:r>
          <m:r>
            <m:rPr>
              <m:sty m:val="p"/>
            </m:rPr>
            <m:t>+</m:t>
          </m:r>
          <m:r>
            <m:t>z</m:t>
          </m:r>
          <m:r>
            <m:rPr>
              <m:sty m:val="b"/>
            </m:rPr>
            <m:t>c</m:t>
          </m:r>
          <m:r>
            <m:rPr>
              <m:sty m:val="p"/>
            </m:rPr>
            <m:t>=</m:t>
          </m:r>
          <m:d>
            <m:dPr>
              <m:begChr m:val="("/>
              <m:sepChr m:val=""/>
              <m:endChr m:val=")"/>
              <m:grow/>
            </m:dPr>
            <m:e>
              <m:m>
                <m:mPr>
                  <m:baseJc m:val="center"/>
                  <m:plcHide m:val="on"/>
                  <m:mcs>
                    <m:mc>
                      <m:mcPr>
                        <m:mcJc m:val="center"/>
                        <m:count m:val="1"/>
                      </m:mcPr>
                    </m:mc>
                    <m:mc>
                      <m:mcPr>
                        <m:mcJc m:val="center"/>
                        <m:count m:val="1"/>
                      </m:mcPr>
                    </m:mc>
                    <m:mc>
                      <m:mcPr>
                        <m:mcJc m:val="center"/>
                        <m:count m:val="1"/>
                      </m:mcPr>
                    </m:mc>
                  </m:mcs>
                </m:mPr>
                <m:mr>
                  <m:e>
                    <m:r>
                      <m:t>x</m:t>
                    </m:r>
                  </m:e>
                  <m:e>
                    <m:r>
                      <m:t>y</m:t>
                    </m:r>
                  </m:e>
                  <m:e>
                    <m:r>
                      <m:t>z</m:t>
                    </m:r>
                  </m:e>
                </m:mr>
              </m:m>
            </m:e>
          </m:d>
          <m:d>
            <m:dPr>
              <m:begChr m:val="("/>
              <m:sepChr m:val=""/>
              <m:endChr m:val=")"/>
              <m:grow/>
            </m:dPr>
            <m:e>
              <m:m>
                <m:mPr>
                  <m:baseJc m:val="center"/>
                  <m:plcHide m:val="on"/>
                  <m:mcs>
                    <m:mc>
                      <m:mcPr>
                        <m:mcJc m:val="center"/>
                        <m:count m:val="1"/>
                      </m:mcPr>
                    </m:mc>
                  </m:mcs>
                </m:mPr>
                <m:mr>
                  <m:e>
                    <m:r>
                      <m:rPr>
                        <m:sty m:val="b"/>
                      </m:rPr>
                      <m:t>a</m:t>
                    </m:r>
                  </m:e>
                </m:mr>
                <m:mr>
                  <m:e>
                    <m:r>
                      <m:rPr>
                        <m:sty m:val="b"/>
                      </m:rPr>
                      <m:t>b</m:t>
                    </m:r>
                  </m:e>
                </m:mr>
                <m:mr>
                  <m:e>
                    <m:r>
                      <m:rPr>
                        <m:sty m:val="b"/>
                      </m:rPr>
                      <m:t>c</m:t>
                    </m:r>
                  </m:e>
                </m:mr>
              </m:m>
            </m:e>
          </m:d>
        </m:oMath>
      </m:oMathPara>
    </w:p>
    <w:p>
      <w:pPr>
        <w:pStyle w:val="FirstParagraph"/>
      </w:pPr>
      <w:r>
        <w:rPr>
          <w:rFonts w:hint="eastAsia"/>
        </w:rPr>
        <w:t xml:space="preserve">新しい単位格子における同じ原子の位置ベクトル</w:t>
      </w:r>
      <w:r>
        <w:t xml:space="preserve"> </w:t>
      </w:r>
      <m:oMath>
        <m:r>
          <m:rPr>
            <m:sty m:val="b"/>
          </m:rPr>
          <m:t>R</m:t>
        </m:r>
      </m:oMath>
      <w:r>
        <w:t xml:space="preserve"> </w:t>
      </w:r>
      <w:r>
        <w:rPr>
          <w:rFonts w:hint="eastAsia"/>
        </w:rPr>
        <w:t xml:space="preserve">は、新しい部分座標</w:t>
      </w:r>
      <w:r>
        <w:t xml:space="preserve"> </w:t>
      </w:r>
      <m:oMath>
        <m:r>
          <m:rPr>
            <m:sty m:val="p"/>
          </m:rPr>
          <m:t>(</m:t>
        </m:r>
        <m:sSup>
          <m:e>
            <m:r>
              <m:t>x</m:t>
            </m:r>
          </m:e>
          <m:sup>
            <m:r>
              <m:rPr>
                <m:sty m:val="p"/>
              </m:rPr>
              <m:t>′</m:t>
            </m:r>
          </m:sup>
        </m:sSup>
        <m:r>
          <m:rPr>
            <m:sty m:val="p"/>
          </m:rPr>
          <m:t>,</m:t>
        </m:r>
        <m:sSup>
          <m:e>
            <m:r>
              <m:t>y</m:t>
            </m:r>
          </m:e>
          <m:sup>
            <m:r>
              <m:rPr>
                <m:sty m:val="p"/>
              </m:rPr>
              <m:t>′</m:t>
            </m:r>
          </m:sup>
        </m:sSup>
        <m:r>
          <m:rPr>
            <m:sty m:val="p"/>
          </m:rPr>
          <m:t>,</m:t>
        </m:r>
        <m:sSup>
          <m:e>
            <m:r>
              <m:t>z</m:t>
            </m:r>
          </m:e>
          <m:sup>
            <m:r>
              <m:rPr>
                <m:sty m:val="p"/>
              </m:rPr>
              <m:t>′</m:t>
            </m:r>
          </m:sup>
        </m:sSup>
        <m:r>
          <m:rPr>
            <m:sty m:val="p"/>
          </m:rPr>
          <m:t>)</m:t>
        </m:r>
      </m:oMath>
      <w:r>
        <w:t xml:space="preserve"> </w:t>
      </w:r>
      <w:r>
        <w:rPr>
          <w:rFonts w:hint="eastAsia"/>
        </w:rPr>
        <w:t xml:space="preserve">と新しい格子ベクトル</w:t>
      </w:r>
      <w:r>
        <w:t xml:space="preserve"> </w:t>
      </w:r>
      <m:oMath>
        <m:r>
          <m:rPr>
            <m:sty m:val="p"/>
          </m:rPr>
          <m:t>(</m:t>
        </m:r>
        <m:sSup>
          <m:e>
            <m:r>
              <m:rPr>
                <m:sty m:val="b"/>
              </m:rPr>
              <m:t>a</m:t>
            </m:r>
          </m:e>
          <m:sup>
            <m:r>
              <m:rPr>
                <m:sty m:val="p"/>
              </m:rPr>
              <m:t>′</m:t>
            </m:r>
          </m:sup>
        </m:sSup>
        <m:r>
          <m:rPr>
            <m:sty m:val="p"/>
          </m:rPr>
          <m:t>,</m:t>
        </m:r>
        <m:sSup>
          <m:e>
            <m:r>
              <m:rPr>
                <m:sty m:val="b"/>
              </m:rPr>
              <m:t>b</m:t>
            </m:r>
          </m:e>
          <m:sup>
            <m:r>
              <m:rPr>
                <m:sty m:val="p"/>
              </m:rPr>
              <m:t>′</m:t>
            </m:r>
          </m:sup>
        </m:sSup>
        <m:r>
          <m:rPr>
            <m:sty m:val="p"/>
          </m:rPr>
          <m:t>,</m:t>
        </m:r>
        <m:sSup>
          <m:e>
            <m:r>
              <m:rPr>
                <m:sty m:val="b"/>
              </m:rPr>
              <m:t>c</m:t>
            </m:r>
          </m:e>
          <m:sup>
            <m:r>
              <m:rPr>
                <m:sty m:val="p"/>
              </m:rPr>
              <m:t>′</m:t>
            </m:r>
          </m:sup>
        </m:sSup>
        <m:r>
          <m:rPr>
            <m:sty m:val="p"/>
          </m:rPr>
          <m:t>)</m:t>
        </m:r>
      </m:oMath>
      <w:r>
        <w:t xml:space="preserve"> </w:t>
      </w:r>
      <w:r>
        <w:rPr>
          <w:rFonts w:hint="eastAsia"/>
        </w:rPr>
        <w:t xml:space="preserve">を用いて次のように表されます。</w:t>
      </w:r>
    </w:p>
    <w:p>
      <w:pPr>
        <w:pStyle w:val="BodyText"/>
      </w:pPr>
      <m:oMathPara>
        <m:oMathParaPr>
          <m:jc m:val="center"/>
        </m:oMathParaPr>
        <m:oMath>
          <m:r>
            <m:rPr>
              <m:sty m:val="b"/>
            </m:rPr>
            <m:t>R</m:t>
          </m:r>
          <m:r>
            <m:rPr>
              <m:sty m:val="p"/>
            </m:rPr>
            <m:t>=</m:t>
          </m:r>
          <m:sSup>
            <m:e>
              <m:r>
                <m:t>x</m:t>
              </m:r>
            </m:e>
            <m:sup>
              <m:r>
                <m:rPr>
                  <m:sty m:val="p"/>
                </m:rPr>
                <m:t>′</m:t>
              </m:r>
            </m:sup>
          </m:sSup>
          <m:sSup>
            <m:e>
              <m:r>
                <m:rPr>
                  <m:sty m:val="b"/>
                </m:rPr>
                <m:t>a</m:t>
              </m:r>
            </m:e>
            <m:sup>
              <m:r>
                <m:rPr>
                  <m:sty m:val="p"/>
                </m:rPr>
                <m:t>′</m:t>
              </m:r>
            </m:sup>
          </m:sSup>
          <m:r>
            <m:rPr>
              <m:sty m:val="p"/>
            </m:rPr>
            <m:t>+</m:t>
          </m:r>
          <m:sSup>
            <m:e>
              <m:r>
                <m:t>y</m:t>
              </m:r>
            </m:e>
            <m:sup>
              <m:r>
                <m:rPr>
                  <m:sty m:val="p"/>
                </m:rPr>
                <m:t>′</m:t>
              </m:r>
            </m:sup>
          </m:sSup>
          <m:sSup>
            <m:e>
              <m:r>
                <m:rPr>
                  <m:sty m:val="b"/>
                </m:rPr>
                <m:t>b</m:t>
              </m:r>
            </m:e>
            <m:sup>
              <m:r>
                <m:rPr>
                  <m:sty m:val="p"/>
                </m:rPr>
                <m:t>′</m:t>
              </m:r>
            </m:sup>
          </m:sSup>
          <m:r>
            <m:rPr>
              <m:sty m:val="p"/>
            </m:rPr>
            <m:t>+</m:t>
          </m:r>
          <m:sSup>
            <m:e>
              <m:r>
                <m:t>z</m:t>
              </m:r>
            </m:e>
            <m:sup>
              <m:r>
                <m:rPr>
                  <m:sty m:val="p"/>
                </m:rPr>
                <m:t>′</m:t>
              </m:r>
            </m:sup>
          </m:sSup>
          <m:sSup>
            <m:e>
              <m:r>
                <m:rPr>
                  <m:sty m:val="b"/>
                </m:rPr>
                <m:t>c</m:t>
              </m:r>
            </m:e>
            <m:sup>
              <m:r>
                <m:rPr>
                  <m:sty m:val="p"/>
                </m:rPr>
                <m:t>′</m:t>
              </m:r>
            </m:sup>
          </m:sSup>
          <m:r>
            <m:rPr>
              <m:sty m:val="p"/>
            </m:rPr>
            <m:t>=</m:t>
          </m:r>
          <m:d>
            <m:dPr>
              <m:begChr m:val="("/>
              <m:sepChr m:val=""/>
              <m:endChr m:val=")"/>
              <m:grow/>
            </m:dPr>
            <m:e>
              <m:m>
                <m:mPr>
                  <m:baseJc m:val="center"/>
                  <m:plcHide m:val="on"/>
                  <m:mcs>
                    <m:mc>
                      <m:mcPr>
                        <m:mcJc m:val="center"/>
                        <m:count m:val="1"/>
                      </m:mcPr>
                    </m:mc>
                    <m:mc>
                      <m:mcPr>
                        <m:mcJc m:val="center"/>
                        <m:count m:val="1"/>
                      </m:mcPr>
                    </m:mc>
                    <m:mc>
                      <m:mcPr>
                        <m:mcJc m:val="center"/>
                        <m:count m:val="1"/>
                      </m:mcPr>
                    </m:mc>
                  </m:mcs>
                </m:mPr>
                <m:mr>
                  <m:e>
                    <m:sSup>
                      <m:e>
                        <m:r>
                          <m:t>x</m:t>
                        </m:r>
                      </m:e>
                      <m:sup>
                        <m:r>
                          <m:rPr>
                            <m:sty m:val="p"/>
                          </m:rPr>
                          <m:t>′</m:t>
                        </m:r>
                      </m:sup>
                    </m:sSup>
                  </m:e>
                  <m:e>
                    <m:sSup>
                      <m:e>
                        <m:r>
                          <m:t>y</m:t>
                        </m:r>
                      </m:e>
                      <m:sup>
                        <m:r>
                          <m:rPr>
                            <m:sty m:val="p"/>
                          </m:rPr>
                          <m:t>′</m:t>
                        </m:r>
                      </m:sup>
                    </m:sSup>
                  </m:e>
                  <m:e>
                    <m:sSup>
                      <m:e>
                        <m:r>
                          <m:t>z</m:t>
                        </m:r>
                      </m:e>
                      <m:sup>
                        <m:r>
                          <m:rPr>
                            <m:sty m:val="p"/>
                          </m:rPr>
                          <m:t>′</m:t>
                        </m:r>
                      </m:sup>
                    </m:sSup>
                  </m:e>
                </m:mr>
              </m:m>
            </m:e>
          </m:d>
          <m:d>
            <m:dPr>
              <m:begChr m:val="("/>
              <m:sepChr m:val=""/>
              <m:endChr m:val=")"/>
              <m:grow/>
            </m:dPr>
            <m:e>
              <m:m>
                <m:mPr>
                  <m:baseJc m:val="center"/>
                  <m:plcHide m:val="on"/>
                  <m:mcs>
                    <m:mc>
                      <m:mcPr>
                        <m:mcJc m:val="center"/>
                        <m:count m:val="1"/>
                      </m:mcPr>
                    </m:mc>
                  </m:mcs>
                </m:mPr>
                <m:mr>
                  <m:e>
                    <m:sSup>
                      <m:e>
                        <m:r>
                          <m:rPr>
                            <m:sty m:val="b"/>
                          </m:rPr>
                          <m:t>a</m:t>
                        </m:r>
                      </m:e>
                      <m:sup>
                        <m:r>
                          <m:rPr>
                            <m:sty m:val="p"/>
                          </m:rPr>
                          <m:t>′</m:t>
                        </m:r>
                      </m:sup>
                    </m:sSup>
                  </m:e>
                </m:mr>
                <m:mr>
                  <m:e>
                    <m:sSup>
                      <m:e>
                        <m:r>
                          <m:rPr>
                            <m:sty m:val="b"/>
                          </m:rPr>
                          <m:t>b</m:t>
                        </m:r>
                      </m:e>
                      <m:sup>
                        <m:r>
                          <m:rPr>
                            <m:sty m:val="p"/>
                          </m:rPr>
                          <m:t>′</m:t>
                        </m:r>
                      </m:sup>
                    </m:sSup>
                  </m:e>
                </m:mr>
                <m:mr>
                  <m:e>
                    <m:sSup>
                      <m:e>
                        <m:r>
                          <m:rPr>
                            <m:sty m:val="b"/>
                          </m:rPr>
                          <m:t>c</m:t>
                        </m:r>
                      </m:e>
                      <m:sup>
                        <m:r>
                          <m:rPr>
                            <m:sty m:val="p"/>
                          </m:rPr>
                          <m:t>′</m:t>
                        </m:r>
                      </m:sup>
                    </m:sSup>
                  </m:e>
                </m:mr>
              </m:m>
            </m:e>
          </m:d>
        </m:oMath>
      </m:oMathPara>
    </w:p>
    <w:p>
      <w:pPr>
        <w:pStyle w:val="FirstParagraph"/>
      </w:pPr>
      <w:r>
        <w:rPr>
          <w:rFonts w:hint="eastAsia"/>
        </w:rPr>
        <w:t xml:space="preserve">これらの関係から、新しい部分座標</w:t>
      </w:r>
      <w:r>
        <w:t xml:space="preserve"> </w:t>
      </w:r>
      <m:oMath>
        <m:r>
          <m:rPr>
            <m:sty m:val="p"/>
          </m:rPr>
          <m:t>(</m:t>
        </m:r>
        <m:sSup>
          <m:e>
            <m:r>
              <m:t>x</m:t>
            </m:r>
          </m:e>
          <m:sup>
            <m:r>
              <m:rPr>
                <m:sty m:val="p"/>
              </m:rPr>
              <m:t>′</m:t>
            </m:r>
          </m:sup>
        </m:sSup>
        <m:r>
          <m:rPr>
            <m:sty m:val="p"/>
          </m:rPr>
          <m:t>,</m:t>
        </m:r>
        <m:sSup>
          <m:e>
            <m:r>
              <m:t>y</m:t>
            </m:r>
          </m:e>
          <m:sup>
            <m:r>
              <m:rPr>
                <m:sty m:val="p"/>
              </m:rPr>
              <m:t>′</m:t>
            </m:r>
          </m:sup>
        </m:sSup>
        <m:r>
          <m:rPr>
            <m:sty m:val="p"/>
          </m:rPr>
          <m:t>,</m:t>
        </m:r>
        <m:sSup>
          <m:e>
            <m:r>
              <m:t>z</m:t>
            </m:r>
          </m:e>
          <m:sup>
            <m:r>
              <m:rPr>
                <m:sty m:val="p"/>
              </m:rPr>
              <m:t>′</m:t>
            </m:r>
          </m:sup>
        </m:sSup>
        <m:r>
          <m:rPr>
            <m:sty m:val="p"/>
          </m:rPr>
          <m:t>)</m:t>
        </m:r>
      </m:oMath>
      <w:r>
        <w:t xml:space="preserve"> </w:t>
      </w:r>
      <w:r>
        <w:rPr>
          <w:rFonts w:hint="eastAsia"/>
        </w:rPr>
        <w:t xml:space="preserve">は、元の部分座標</w:t>
      </w:r>
      <w:r>
        <w:t xml:space="preserve"> </w:t>
      </w:r>
      <m:oMath>
        <m:r>
          <m:rPr>
            <m:sty m:val="p"/>
          </m:rPr>
          <m:t>(</m:t>
        </m:r>
        <m:r>
          <m:t>x</m:t>
        </m:r>
        <m:r>
          <m:rPr>
            <m:sty m:val="p"/>
          </m:rPr>
          <m:t>,</m:t>
        </m:r>
        <m:r>
          <m:t>y</m:t>
        </m:r>
        <m:r>
          <m:rPr>
            <m:sty m:val="p"/>
          </m:rPr>
          <m:t>,</m:t>
        </m:r>
        <m:r>
          <m:t>z</m:t>
        </m:r>
        <m:r>
          <m:rPr>
            <m:sty m:val="p"/>
          </m:rPr>
          <m:t>)</m:t>
        </m:r>
      </m:oMath>
      <w:r>
        <w:t xml:space="preserve"> </w:t>
      </w:r>
      <w:r>
        <w:rPr>
          <w:rFonts w:hint="eastAsia"/>
        </w:rPr>
        <w:t xml:space="preserve">と変換行列</w:t>
      </w:r>
      <w:r>
        <w:t xml:space="preserve"> </w:t>
      </w:r>
      <m:oMath>
        <m:r>
          <m:rPr>
            <m:sty m:val="b"/>
          </m:rPr>
          <m:t>M</m:t>
        </m:r>
      </m:oMath>
      <w:r>
        <w:t xml:space="preserve"> </w:t>
      </w:r>
      <w:r>
        <w:rPr>
          <w:rFonts w:hint="eastAsia"/>
        </w:rPr>
        <w:t xml:space="preserve">の逆行列</w:t>
      </w:r>
      <w:r>
        <w:t xml:space="preserve"> </w:t>
      </w:r>
      <m:oMath>
        <m:sSup>
          <m:e>
            <m:r>
              <m:rPr>
                <m:sty m:val="b"/>
              </m:rPr>
              <m:t>M</m:t>
            </m:r>
          </m:e>
          <m:sup>
            <m:r>
              <m:rPr>
                <m:sty m:val="p"/>
              </m:rPr>
              <m:t>−</m:t>
            </m:r>
            <m:r>
              <m:t>1</m:t>
            </m:r>
          </m:sup>
        </m:sSup>
      </m:oMath>
      <w:r>
        <w:t xml:space="preserve"> </w:t>
      </w:r>
      <w:r>
        <w:rPr>
          <w:rFonts w:hint="eastAsia"/>
        </w:rPr>
        <w:t xml:space="preserve">を使って計算できます。</w:t>
      </w:r>
    </w:p>
    <w:p>
      <w:pPr>
        <w:pStyle w:val="BodyText"/>
      </w:pPr>
      <m:oMathPara>
        <m:oMathParaPr>
          <m:jc m:val="center"/>
        </m:oMathParaPr>
        <m:oMath>
          <m:d>
            <m:dPr>
              <m:begChr m:val="("/>
              <m:sepChr m:val=""/>
              <m:endChr m:val=")"/>
              <m:grow/>
            </m:dPr>
            <m:e>
              <m:m>
                <m:mPr>
                  <m:baseJc m:val="center"/>
                  <m:plcHide m:val="on"/>
                  <m:mcs>
                    <m:mc>
                      <m:mcPr>
                        <m:mcJc m:val="center"/>
                        <m:count m:val="1"/>
                      </m:mcPr>
                    </m:mc>
                    <m:mc>
                      <m:mcPr>
                        <m:mcJc m:val="center"/>
                        <m:count m:val="1"/>
                      </m:mcPr>
                    </m:mc>
                    <m:mc>
                      <m:mcPr>
                        <m:mcJc m:val="center"/>
                        <m:count m:val="1"/>
                      </m:mcPr>
                    </m:mc>
                  </m:mcs>
                </m:mPr>
                <m:mr>
                  <m:e>
                    <m:sSup>
                      <m:e>
                        <m:r>
                          <m:t>x</m:t>
                        </m:r>
                      </m:e>
                      <m:sup>
                        <m:r>
                          <m:rPr>
                            <m:sty m:val="p"/>
                          </m:rPr>
                          <m:t>′</m:t>
                        </m:r>
                      </m:sup>
                    </m:sSup>
                  </m:e>
                  <m:e>
                    <m:sSup>
                      <m:e>
                        <m:r>
                          <m:t>y</m:t>
                        </m:r>
                      </m:e>
                      <m:sup>
                        <m:r>
                          <m:rPr>
                            <m:sty m:val="p"/>
                          </m:rPr>
                          <m:t>′</m:t>
                        </m:r>
                      </m:sup>
                    </m:sSup>
                  </m:e>
                  <m:e>
                    <m:sSup>
                      <m:e>
                        <m:r>
                          <m:t>z</m:t>
                        </m:r>
                      </m:e>
                      <m:sup>
                        <m:r>
                          <m:rPr>
                            <m:sty m:val="p"/>
                          </m:rPr>
                          <m:t>′</m:t>
                        </m:r>
                      </m:sup>
                    </m:sSup>
                  </m:e>
                </m:mr>
              </m:m>
            </m:e>
          </m:d>
          <m:r>
            <m:rPr>
              <m:sty m:val="p"/>
            </m:rPr>
            <m:t>=</m:t>
          </m:r>
          <m:d>
            <m:dPr>
              <m:begChr m:val="("/>
              <m:sepChr m:val=""/>
              <m:endChr m:val=")"/>
              <m:grow/>
            </m:dPr>
            <m:e>
              <m:m>
                <m:mPr>
                  <m:baseJc m:val="center"/>
                  <m:plcHide m:val="on"/>
                  <m:mcs>
                    <m:mc>
                      <m:mcPr>
                        <m:mcJc m:val="center"/>
                        <m:count m:val="1"/>
                      </m:mcPr>
                    </m:mc>
                    <m:mc>
                      <m:mcPr>
                        <m:mcJc m:val="center"/>
                        <m:count m:val="1"/>
                      </m:mcPr>
                    </m:mc>
                    <m:mc>
                      <m:mcPr>
                        <m:mcJc m:val="center"/>
                        <m:count m:val="1"/>
                      </m:mcPr>
                    </m:mc>
                  </m:mcs>
                </m:mPr>
                <m:mr>
                  <m:e>
                    <m:r>
                      <m:t>x</m:t>
                    </m:r>
                  </m:e>
                  <m:e>
                    <m:r>
                      <m:t>y</m:t>
                    </m:r>
                  </m:e>
                  <m:e>
                    <m:r>
                      <m:t>z</m:t>
                    </m:r>
                  </m:e>
                </m:mr>
              </m:m>
            </m:e>
          </m:d>
          <m:sSup>
            <m:e>
              <m:r>
                <m:rPr>
                  <m:sty m:val="b"/>
                </m:rPr>
                <m:t>M</m:t>
              </m:r>
            </m:e>
            <m:sup>
              <m:r>
                <m:rPr>
                  <m:sty m:val="p"/>
                </m:rPr>
                <m:t>−</m:t>
              </m:r>
              <m:r>
                <m:t>1</m:t>
              </m:r>
            </m:sup>
          </m:sSup>
        </m:oMath>
      </m:oMathPara>
    </w:p>
    <w:p>
      <w:pPr>
        <w:pStyle w:val="FirstParagraph"/>
      </w:pPr>
      <w:r>
        <w:rPr>
          <w:rFonts w:hint="eastAsia"/>
        </w:rPr>
        <w:t xml:space="preserve">または、列ベクトルで書くと、</w:t>
      </w:r>
    </w:p>
    <w:p>
      <w:pPr>
        <w:pStyle w:val="BodyText"/>
      </w:pPr>
      <m:oMathPara>
        <m:oMathParaPr>
          <m:jc m:val="center"/>
        </m:oMathParaPr>
        <m:oMath>
          <m:d>
            <m:dPr>
              <m:begChr m:val="("/>
              <m:sepChr m:val=""/>
              <m:endChr m:val=")"/>
              <m:grow/>
            </m:dPr>
            <m:e>
              <m:m>
                <m:mPr>
                  <m:baseJc m:val="center"/>
                  <m:plcHide m:val="on"/>
                  <m:mcs>
                    <m:mc>
                      <m:mcPr>
                        <m:mcJc m:val="center"/>
                        <m:count m:val="1"/>
                      </m:mcPr>
                    </m:mc>
                  </m:mcs>
                </m:mPr>
                <m:mr>
                  <m:e>
                    <m:sSup>
                      <m:e>
                        <m:r>
                          <m:t>x</m:t>
                        </m:r>
                      </m:e>
                      <m:sup>
                        <m:r>
                          <m:rPr>
                            <m:sty m:val="p"/>
                          </m:rPr>
                          <m:t>′</m:t>
                        </m:r>
                      </m:sup>
                    </m:sSup>
                  </m:e>
                </m:mr>
                <m:mr>
                  <m:e>
                    <m:sSup>
                      <m:e>
                        <m:r>
                          <m:t>y</m:t>
                        </m:r>
                      </m:e>
                      <m:sup>
                        <m:r>
                          <m:rPr>
                            <m:sty m:val="p"/>
                          </m:rPr>
                          <m:t>′</m:t>
                        </m:r>
                      </m:sup>
                    </m:sSup>
                  </m:e>
                </m:mr>
                <m:mr>
                  <m:e>
                    <m:sSup>
                      <m:e>
                        <m:r>
                          <m:t>z</m:t>
                        </m:r>
                      </m:e>
                      <m:sup>
                        <m:r>
                          <m:rPr>
                            <m:sty m:val="p"/>
                          </m:rPr>
                          <m:t>′</m:t>
                        </m:r>
                      </m:sup>
                    </m:sSup>
                  </m:e>
                </m:mr>
              </m:m>
            </m:e>
          </m:d>
          <m:r>
            <m:rPr>
              <m:sty m:val="p"/>
            </m:rPr>
            <m:t>=</m:t>
          </m:r>
          <m:r>
            <m:rPr>
              <m:sty m:val="p"/>
            </m:rPr>
            <m:t>(</m:t>
          </m:r>
          <m:sSup>
            <m:e>
              <m:r>
                <m:rPr>
                  <m:sty m:val="b"/>
                </m:rPr>
                <m:t>M</m:t>
              </m:r>
            </m:e>
            <m:sup>
              <m:r>
                <m:rPr>
                  <m:sty m:val="p"/>
                </m:rPr>
                <m:t>−</m:t>
              </m:r>
              <m:r>
                <m:t>1</m:t>
              </m:r>
            </m:sup>
          </m:sSup>
          <m:sSup>
            <m:e>
              <m:r>
                <m:rPr>
                  <m:sty m:val="p"/>
                </m:rPr>
                <m:t>)</m:t>
              </m:r>
            </m:e>
            <m:sup>
              <m:r>
                <m:t>T</m:t>
              </m:r>
            </m:sup>
          </m:sSup>
          <m:d>
            <m:dPr>
              <m:begChr m:val="("/>
              <m:sepChr m:val=""/>
              <m:endChr m:val=")"/>
              <m:grow/>
            </m:dPr>
            <m:e>
              <m:m>
                <m:mPr>
                  <m:baseJc m:val="center"/>
                  <m:plcHide m:val="on"/>
                  <m:mcs>
                    <m:mc>
                      <m:mcPr>
                        <m:mcJc m:val="center"/>
                        <m:count m:val="1"/>
                      </m:mcPr>
                    </m:mc>
                  </m:mcs>
                </m:mPr>
                <m:mr>
                  <m:e>
                    <m:r>
                      <m:t>x</m:t>
                    </m:r>
                  </m:e>
                </m:mr>
                <m:mr>
                  <m:e>
                    <m:r>
                      <m:t>y</m:t>
                    </m:r>
                  </m:e>
                </m:mr>
                <m:mr>
                  <m:e>
                    <m:r>
                      <m:t>z</m:t>
                    </m:r>
                  </m:e>
                </m:mr>
              </m:m>
            </m:e>
          </m:d>
        </m:oMath>
      </m:oMathPara>
    </w:p>
    <w:p>
      <w:pPr>
        <w:pStyle w:val="FirstParagraph"/>
      </w:pPr>
      <w:r>
        <w:t xml:space="preserve">ここで</w:t>
      </w:r>
      <w:r>
        <w:t xml:space="preserve"> </w:t>
      </w:r>
      <m:oMath>
        <m:r>
          <m:rPr>
            <m:sty m:val="p"/>
          </m:rPr>
          <m:t>(</m:t>
        </m:r>
        <m:sSup>
          <m:e>
            <m:r>
              <m:rPr>
                <m:sty m:val="b"/>
              </m:rPr>
              <m:t>M</m:t>
            </m:r>
          </m:e>
          <m:sup>
            <m:r>
              <m:rPr>
                <m:sty m:val="p"/>
              </m:rPr>
              <m:t>−</m:t>
            </m:r>
            <m:r>
              <m:t>1</m:t>
            </m:r>
          </m:sup>
        </m:sSup>
        <m:sSup>
          <m:e>
            <m:r>
              <m:rPr>
                <m:sty m:val="p"/>
              </m:rPr>
              <m:t>)</m:t>
            </m:r>
          </m:e>
          <m:sup>
            <m:r>
              <m:t>T</m:t>
            </m:r>
          </m:sup>
        </m:sSup>
      </m:oMath>
      <w:r>
        <w:t xml:space="preserve"> </w:t>
      </w:r>
      <w:r>
        <w:t xml:space="preserve">は</w:t>
      </w:r>
      <w:r>
        <w:t xml:space="preserve"> </w:t>
      </w:r>
      <m:oMath>
        <m:sSup>
          <m:e>
            <m:r>
              <m:rPr>
                <m:sty m:val="b"/>
              </m:rPr>
              <m:t>M</m:t>
            </m:r>
          </m:e>
          <m:sup>
            <m:r>
              <m:rPr>
                <m:sty m:val="p"/>
              </m:rPr>
              <m:t>−</m:t>
            </m:r>
            <m:r>
              <m:t>1</m:t>
            </m:r>
          </m:sup>
        </m:sSup>
      </m:oMath>
      <w:r>
        <w:t xml:space="preserve"> </w:t>
      </w:r>
      <w:r>
        <w:rPr>
          <w:rFonts w:hint="eastAsia"/>
        </w:rPr>
        <w:t xml:space="preserve">の転置行列です。このようなベクトルの演算を理解することで、異なる単位格子設定間の変換を正確に行うことが可能になります。これは、異なる研究者が公開した結晶構造データを比較したり、計算科学のシミュレーション設定を行ったりする際に非常に重要なスキルとなります。</w:t>
      </w:r>
    </w:p>
    <w:bookmarkEnd w:id="38"/>
    <w:bookmarkEnd w:id="39"/>
    <w:bookmarkStart w:id="43" w:name="デカルト座標系と一般座標系"/>
    <w:p>
      <w:pPr>
        <w:pStyle w:val="Heading2"/>
      </w:pPr>
      <w:r>
        <w:t xml:space="preserve">9. </w:t>
      </w:r>
      <w:r>
        <w:rPr>
          <w:rFonts w:hint="eastAsia"/>
        </w:rPr>
        <w:t xml:space="preserve">デカルト座標系と一般座標系</w:t>
      </w:r>
    </w:p>
    <w:bookmarkStart w:id="40" w:name="デカルト座標系直交座標系"/>
    <w:p>
      <w:pPr>
        <w:pStyle w:val="Heading3"/>
      </w:pPr>
      <w:r>
        <w:t xml:space="preserve">9.1. </w:t>
      </w:r>
      <w:r>
        <w:rPr>
          <w:rFonts w:hint="eastAsia"/>
        </w:rPr>
        <w:t xml:space="preserve">デカルト座標系（直交座標系）</w:t>
      </w:r>
    </w:p>
    <w:p>
      <w:pPr>
        <w:pStyle w:val="FirstParagraph"/>
      </w:pPr>
      <w:r>
        <w:rPr>
          <w:rFonts w:hint="eastAsia"/>
        </w:rPr>
        <w:t xml:space="preserve">デカルト座標系は、互いに直交する3つの軸（X,</w:t>
      </w:r>
      <w:r>
        <w:t xml:space="preserve"> Y, </w:t>
      </w:r>
      <w:r>
        <w:rPr>
          <w:rFonts w:hint="eastAsia"/>
        </w:rPr>
        <w:t xml:space="preserve">Z）を持つ最も一般的な座標系です。軸のスケールは通常等しく、メートルやオングストロームなどの物理的な単位で表されます。結晶学においては、立方晶、正方晶、直方晶のように軸角がすべて90°である晶系では、このデカルト座標系と格子軸を一致させることができます。計算や幾何学的な直感に優れているため、特に等方的な性質を扱う際には便利です。</w:t>
      </w:r>
    </w:p>
    <w:bookmarkEnd w:id="40"/>
    <w:bookmarkStart w:id="41" w:name="一般座標系斜交座標系"/>
    <w:p>
      <w:pPr>
        <w:pStyle w:val="Heading3"/>
      </w:pPr>
      <w:r>
        <w:t xml:space="preserve">9.2. </w:t>
      </w:r>
      <w:r>
        <w:rPr>
          <w:rFonts w:hint="eastAsia"/>
        </w:rPr>
        <w:t xml:space="preserve">一般座標系（斜交座標系）</w:t>
      </w:r>
    </w:p>
    <w:p>
      <w:pPr>
        <w:pStyle w:val="FirstParagraph"/>
      </w:pPr>
      <w:r>
        <w:rPr>
          <w:rFonts w:hint="eastAsia"/>
        </w:rPr>
        <w:t xml:space="preserve">一般座標系、または斜交座標系は、互いに直交しない軸を持つ座標系です。結晶学においては、非直交晶系（三斜晶、単斜晶、三方晶、六方晶）の単位格子ベクトルがこの座標系の基底ベクトルとなります。前述の部分座標</w:t>
      </w:r>
      <w:r>
        <w:t xml:space="preserve"> </w:t>
      </w:r>
      <m:oMath>
        <m:r>
          <m:rPr>
            <m:sty m:val="p"/>
          </m:rPr>
          <m:t>(</m:t>
        </m:r>
        <m:r>
          <m:t>x</m:t>
        </m:r>
        <m:r>
          <m:rPr>
            <m:sty m:val="p"/>
          </m:rPr>
          <m:t>,</m:t>
        </m:r>
        <m:r>
          <m:t>y</m:t>
        </m:r>
        <m:r>
          <m:rPr>
            <m:sty m:val="p"/>
          </m:rPr>
          <m:t>,</m:t>
        </m:r>
        <m:r>
          <m:t>z</m:t>
        </m:r>
        <m:r>
          <m:rPr>
            <m:sty m:val="p"/>
          </m:rPr>
          <m:t>)</m:t>
        </m:r>
      </m:oMath>
      <w:r>
        <w:t xml:space="preserve"> </w:t>
      </w:r>
      <w:r>
        <w:rPr>
          <w:rFonts w:hint="eastAsia"/>
        </w:rPr>
        <w:t xml:space="preserve">は、この一般座標系における座標値とみなすことができます。</w:t>
      </w:r>
      <w:r>
        <w:t xml:space="preserve"> </w:t>
      </w:r>
      <w:r>
        <w:rPr>
          <w:rFonts w:hint="eastAsia"/>
        </w:rPr>
        <w:t xml:space="preserve">この座標系では、基底ベクトル（格子ベクトル）の長さやなす角が異なるため、距離や角度の計算には注意が必要です。</w:t>
      </w:r>
    </w:p>
    <w:bookmarkEnd w:id="41"/>
    <w:bookmarkStart w:id="42" w:name="デカルト座標系と一般座標系の相互変換"/>
    <w:p>
      <w:pPr>
        <w:pStyle w:val="Heading3"/>
      </w:pPr>
      <w:r>
        <w:t xml:space="preserve">9.3. </w:t>
      </w:r>
      <w:r>
        <w:rPr>
          <w:rFonts w:hint="eastAsia"/>
        </w:rPr>
        <w:t xml:space="preserve">デカルト座標系と一般座標系の相互変換</w:t>
      </w:r>
    </w:p>
    <w:p>
      <w:pPr>
        <w:pStyle w:val="FirstParagraph"/>
      </w:pPr>
      <w:r>
        <w:rPr>
          <w:rFonts w:hint="eastAsia"/>
        </w:rPr>
        <w:t xml:space="preserve">一般座標系で表現された格子ベクトル</w:t>
      </w:r>
      <w:r>
        <w:t xml:space="preserve"> </w:t>
      </w:r>
      <m:oMath>
        <m:r>
          <m:rPr>
            <m:sty m:val="b"/>
          </m:rPr>
          <m:t>a</m:t>
        </m:r>
        <m:r>
          <m:rPr>
            <m:sty m:val="p"/>
          </m:rPr>
          <m:t>,</m:t>
        </m:r>
        <m:r>
          <m:rPr>
            <m:sty m:val="b"/>
          </m:rPr>
          <m:t>b</m:t>
        </m:r>
        <m:r>
          <m:rPr>
            <m:sty m:val="p"/>
          </m:rPr>
          <m:t>,</m:t>
        </m:r>
        <m:r>
          <m:rPr>
            <m:sty m:val="b"/>
          </m:rPr>
          <m:t>c</m:t>
        </m:r>
      </m:oMath>
      <w:r>
        <w:t xml:space="preserve"> </w:t>
      </w:r>
      <w:r>
        <w:rPr>
          <w:rFonts w:hint="eastAsia"/>
        </w:rPr>
        <w:t xml:space="preserve">を、デカルト座標系（</w:t>
      </w:r>
      <m:oMath>
        <m:r>
          <m:t>x</m:t>
        </m:r>
        <m:r>
          <m:rPr>
            <m:sty m:val="p"/>
          </m:rPr>
          <m:t>,</m:t>
        </m:r>
        <m:r>
          <m:t>y</m:t>
        </m:r>
        <m:r>
          <m:rPr>
            <m:sty m:val="p"/>
          </m:rPr>
          <m:t>,</m:t>
        </m:r>
        <m:r>
          <m:t>z</m:t>
        </m:r>
      </m:oMath>
      <w:r>
        <w:rPr>
          <w:rFonts w:hint="eastAsia"/>
        </w:rPr>
        <w:t xml:space="preserve">）の基底ベクトル</w:t>
      </w:r>
      <w:r>
        <w:t xml:space="preserve"> </w:t>
      </w:r>
      <m:oMath>
        <m:sSub>
          <m:e>
            <m:r>
              <m:rPr>
                <m:sty m:val="b"/>
              </m:rPr>
              <m:t>e</m:t>
            </m:r>
          </m:e>
          <m:sub>
            <m:r>
              <m:t>x</m:t>
            </m:r>
          </m:sub>
        </m:sSub>
        <m:r>
          <m:rPr>
            <m:sty m:val="p"/>
          </m:rPr>
          <m:t>,</m:t>
        </m:r>
        <m:sSub>
          <m:e>
            <m:r>
              <m:rPr>
                <m:sty m:val="b"/>
              </m:rPr>
              <m:t>e</m:t>
            </m:r>
          </m:e>
          <m:sub>
            <m:r>
              <m:t>y</m:t>
            </m:r>
          </m:sub>
        </m:sSub>
        <m:r>
          <m:rPr>
            <m:sty m:val="p"/>
          </m:rPr>
          <m:t>,</m:t>
        </m:r>
        <m:sSub>
          <m:e>
            <m:r>
              <m:rPr>
                <m:sty m:val="b"/>
              </m:rPr>
              <m:t>e</m:t>
            </m:r>
          </m:e>
          <m:sub>
            <m:r>
              <m:t>z</m:t>
            </m:r>
          </m:sub>
        </m:sSub>
      </m:oMath>
      <w:r>
        <w:t xml:space="preserve"> </w:t>
      </w:r>
      <w:r>
        <w:rPr>
          <w:rFonts w:hint="eastAsia"/>
        </w:rPr>
        <w:t xml:space="preserve">を用いて表現することができます。</w:t>
      </w:r>
    </w:p>
    <w:p>
      <w:pPr>
        <w:pStyle w:val="BodyText"/>
      </w:pPr>
      <w:r>
        <w:t xml:space="preserve">$$
    \mathbf{a} = a_x \mathbf{e}_x + a_y \mathbf{e}_y + a_z \mathbf{e}_z \\
    \mathbf{b} = b_x \mathbf{e}_x + b_y \mathbf{e}_y + b_z \mathbf{e}_z \\
    \mathbf{c} = c_x \mathbf{e}_x + c_y \mathbf{e}_y + c_z \mathbf{e}_z
    $$</w:t>
      </w:r>
    </w:p>
    <w:p>
      <w:pPr>
        <w:pStyle w:val="FirstParagraph"/>
      </w:pPr>
      <w:r>
        <w:rPr>
          <w:rFonts w:hint="eastAsia"/>
        </w:rPr>
        <w:t xml:space="preserve">または、行列形式で書くと、</w:t>
      </w:r>
    </w:p>
    <w:p>
      <w:pPr>
        <w:pStyle w:val="BodyText"/>
      </w:pPr>
      <m:oMathPara>
        <m:oMathParaPr>
          <m:jc m:val="center"/>
        </m:oMathParaPr>
        <m:oMath>
          <m:d>
            <m:dPr>
              <m:begChr m:val="("/>
              <m:sepChr m:val=""/>
              <m:endChr m:val=")"/>
              <m:grow/>
            </m:dPr>
            <m:e>
              <m:m>
                <m:mPr>
                  <m:baseJc m:val="center"/>
                  <m:plcHide m:val="on"/>
                  <m:mcs>
                    <m:mc>
                      <m:mcPr>
                        <m:mcJc m:val="center"/>
                        <m:count m:val="1"/>
                      </m:mcPr>
                    </m:mc>
                  </m:mcs>
                </m:mPr>
                <m:mr>
                  <m:e>
                    <m:r>
                      <m:rPr>
                        <m:sty m:val="b"/>
                      </m:rPr>
                      <m:t>a</m:t>
                    </m:r>
                  </m:e>
                </m:mr>
                <m:mr>
                  <m:e>
                    <m:r>
                      <m:rPr>
                        <m:sty m:val="b"/>
                      </m:rPr>
                      <m:t>b</m:t>
                    </m:r>
                  </m:e>
                </m:mr>
                <m:mr>
                  <m:e>
                    <m:r>
                      <m:rPr>
                        <m:sty m:val="b"/>
                      </m:rPr>
                      <m:t>c</m:t>
                    </m:r>
                  </m:e>
                </m:mr>
              </m:m>
            </m:e>
          </m:d>
          <m:r>
            <m:rPr>
              <m:sty m:val="p"/>
            </m:rPr>
            <m:t>=</m:t>
          </m:r>
          <m:r>
            <m:rPr>
              <m:sty m:val="b"/>
            </m:rPr>
            <m:t>A</m:t>
          </m:r>
          <m:d>
            <m:dPr>
              <m:begChr m:val="("/>
              <m:sepChr m:val=""/>
              <m:endChr m:val=")"/>
              <m:grow/>
            </m:dPr>
            <m:e>
              <m:m>
                <m:mPr>
                  <m:baseJc m:val="center"/>
                  <m:plcHide m:val="on"/>
                  <m:mcs>
                    <m:mc>
                      <m:mcPr>
                        <m:mcJc m:val="center"/>
                        <m:count m:val="1"/>
                      </m:mcPr>
                    </m:mc>
                  </m:mcs>
                </m:mPr>
                <m:mr>
                  <m:e>
                    <m:sSub>
                      <m:e>
                        <m:r>
                          <m:rPr>
                            <m:sty m:val="b"/>
                          </m:rPr>
                          <m:t>e</m:t>
                        </m:r>
                      </m:e>
                      <m:sub>
                        <m:r>
                          <m:t>x</m:t>
                        </m:r>
                      </m:sub>
                    </m:sSub>
                  </m:e>
                </m:mr>
                <m:mr>
                  <m:e>
                    <m:sSub>
                      <m:e>
                        <m:r>
                          <m:rPr>
                            <m:sty m:val="b"/>
                          </m:rPr>
                          <m:t>e</m:t>
                        </m:r>
                      </m:e>
                      <m:sub>
                        <m:r>
                          <m:t>y</m:t>
                        </m:r>
                      </m:sub>
                    </m:sSub>
                  </m:e>
                </m:mr>
                <m:mr>
                  <m:e>
                    <m:sSub>
                      <m:e>
                        <m:r>
                          <m:rPr>
                            <m:sty m:val="b"/>
                          </m:rPr>
                          <m:t>e</m:t>
                        </m:r>
                      </m:e>
                      <m:sub>
                        <m:r>
                          <m:t>z</m:t>
                        </m:r>
                      </m:sub>
                    </m:sSub>
                  </m:e>
                </m:mr>
              </m:m>
            </m:e>
          </m:d>
        </m:oMath>
      </m:oMathPara>
    </w:p>
    <w:p>
      <w:pPr>
        <w:pStyle w:val="FirstParagraph"/>
      </w:pPr>
      <w:r>
        <w:t xml:space="preserve">ここで</w:t>
      </w:r>
      <w:r>
        <w:t xml:space="preserve"> </w:t>
      </w:r>
      <m:oMath>
        <m:r>
          <m:rPr>
            <m:sty m:val="b"/>
          </m:rPr>
          <m:t>A</m:t>
        </m:r>
      </m:oMath>
      <w:r>
        <w:t xml:space="preserve"> </w:t>
      </w:r>
      <w:r>
        <w:rPr>
          <w:rFonts w:hint="eastAsia"/>
        </w:rPr>
        <w:t xml:space="preserve">は、各行が格子ベクトルのデカルト座標成分である行列です。</w:t>
      </w:r>
      <w:r>
        <w:t xml:space="preserve"> </w:t>
      </w:r>
      <w:r>
        <w:rPr>
          <w:rFonts w:hint="eastAsia"/>
        </w:rPr>
        <w:t xml:space="preserve">原子の位置ベクトル</w:t>
      </w:r>
      <w:r>
        <w:t xml:space="preserve"> </w:t>
      </w:r>
      <m:oMath>
        <m:r>
          <m:rPr>
            <m:sty m:val="b"/>
          </m:rPr>
          <m:t>R</m:t>
        </m:r>
      </m:oMath>
      <w:r>
        <w:t xml:space="preserve"> </w:t>
      </w:r>
      <w:r>
        <w:rPr>
          <w:rFonts w:hint="eastAsia"/>
        </w:rPr>
        <w:t xml:space="preserve">が一般座標系で</w:t>
      </w:r>
      <w:r>
        <w:t xml:space="preserve"> </w:t>
      </w:r>
      <m:oMath>
        <m:r>
          <m:rPr>
            <m:sty m:val="p"/>
          </m:rPr>
          <m:t>(</m:t>
        </m:r>
        <m:r>
          <m:t>x</m:t>
        </m:r>
        <m:r>
          <m:rPr>
            <m:sty m:val="p"/>
          </m:rPr>
          <m:t>,</m:t>
        </m:r>
        <m:r>
          <m:t>y</m:t>
        </m:r>
        <m:r>
          <m:rPr>
            <m:sty m:val="p"/>
          </m:rPr>
          <m:t>,</m:t>
        </m:r>
        <m:r>
          <m:t>z</m:t>
        </m:r>
        <m:r>
          <m:rPr>
            <m:sty m:val="p"/>
          </m:rPr>
          <m:t>)</m:t>
        </m:r>
      </m:oMath>
      <w:r>
        <w:t xml:space="preserve"> </w:t>
      </w:r>
      <w:r>
        <w:rPr>
          <w:rFonts w:hint="eastAsia"/>
        </w:rPr>
        <w:t xml:space="preserve">と表される場合、そのデカルト座標系での成分</w:t>
      </w:r>
      <w:r>
        <w:t xml:space="preserve"> </w:t>
      </w:r>
      <m:oMath>
        <m:r>
          <m:rPr>
            <m:sty m:val="p"/>
          </m:rPr>
          <m:t>(</m:t>
        </m:r>
        <m:r>
          <m:t>X</m:t>
        </m:r>
        <m:r>
          <m:rPr>
            <m:sty m:val="p"/>
          </m:rPr>
          <m:t>,</m:t>
        </m:r>
        <m:r>
          <m:t>Y</m:t>
        </m:r>
        <m:r>
          <m:rPr>
            <m:sty m:val="p"/>
          </m:rPr>
          <m:t>,</m:t>
        </m:r>
        <m:r>
          <m:t>Z</m:t>
        </m:r>
        <m:r>
          <m:rPr>
            <m:sty m:val="p"/>
          </m:rPr>
          <m:t>)</m:t>
        </m:r>
      </m:oMath>
      <w:r>
        <w:t xml:space="preserve"> </w:t>
      </w:r>
      <w:r>
        <w:rPr>
          <w:rFonts w:hint="eastAsia"/>
        </w:rPr>
        <w:t xml:space="preserve">は次のように計算されます。</w:t>
      </w:r>
    </w:p>
    <w:p>
      <w:pPr>
        <w:pStyle w:val="BodyText"/>
      </w:pPr>
      <m:oMathPara>
        <m:oMathParaPr>
          <m:jc m:val="center"/>
        </m:oMathParaPr>
        <m:oMath>
          <m:d>
            <m:dPr>
              <m:begChr m:val="("/>
              <m:sepChr m:val=""/>
              <m:endChr m:val=")"/>
              <m:grow/>
            </m:dPr>
            <m:e>
              <m:m>
                <m:mPr>
                  <m:baseJc m:val="center"/>
                  <m:plcHide m:val="on"/>
                  <m:mcs>
                    <m:mc>
                      <m:mcPr>
                        <m:mcJc m:val="center"/>
                        <m:count m:val="1"/>
                      </m:mcPr>
                    </m:mc>
                  </m:mcs>
                </m:mPr>
                <m:mr>
                  <m:e>
                    <m:r>
                      <m:t>X</m:t>
                    </m:r>
                  </m:e>
                </m:mr>
                <m:mr>
                  <m:e>
                    <m:r>
                      <m:t>Y</m:t>
                    </m:r>
                  </m:e>
                </m:mr>
                <m:mr>
                  <m:e>
                    <m:r>
                      <m:t>Z</m:t>
                    </m:r>
                  </m:e>
                </m:mr>
              </m:m>
            </m:e>
          </m:d>
          <m:r>
            <m:rPr>
              <m:sty m:val="p"/>
            </m:rPr>
            <m:t>=</m:t>
          </m:r>
          <m:sSup>
            <m:e>
              <m:r>
                <m:rPr>
                  <m:sty m:val="b"/>
                </m:rPr>
                <m:t>A</m:t>
              </m:r>
            </m:e>
            <m:sup>
              <m:r>
                <m:t>T</m:t>
              </m:r>
            </m:sup>
          </m:sSup>
          <m:d>
            <m:dPr>
              <m:begChr m:val="("/>
              <m:sepChr m:val=""/>
              <m:endChr m:val=")"/>
              <m:grow/>
            </m:dPr>
            <m:e>
              <m:m>
                <m:mPr>
                  <m:baseJc m:val="center"/>
                  <m:plcHide m:val="on"/>
                  <m:mcs>
                    <m:mc>
                      <m:mcPr>
                        <m:mcJc m:val="center"/>
                        <m:count m:val="1"/>
                      </m:mcPr>
                    </m:mc>
                  </m:mcs>
                </m:mPr>
                <m:mr>
                  <m:e>
                    <m:r>
                      <m:t>x</m:t>
                    </m:r>
                  </m:e>
                </m:mr>
                <m:mr>
                  <m:e>
                    <m:r>
                      <m:t>y</m:t>
                    </m:r>
                  </m:e>
                </m:mr>
                <m:mr>
                  <m:e>
                    <m:r>
                      <m:t>z</m:t>
                    </m:r>
                  </m:e>
                </m:mr>
              </m:m>
            </m:e>
          </m:d>
          <m:r>
            <m:rPr>
              <m:sty m:val="p"/>
            </m:rPr>
            <m:t>=</m:t>
          </m:r>
          <m:d>
            <m:dPr>
              <m:begChr m:val="("/>
              <m:sepChr m:val=""/>
              <m:endChr m:val=")"/>
              <m:grow/>
            </m:dPr>
            <m:e>
              <m:m>
                <m:mPr>
                  <m:baseJc m:val="center"/>
                  <m:plcHide m:val="on"/>
                  <m:mcs>
                    <m:mc>
                      <m:mcPr>
                        <m:mcJc m:val="center"/>
                        <m:count m:val="1"/>
                      </m:mcPr>
                    </m:mc>
                    <m:mc>
                      <m:mcPr>
                        <m:mcJc m:val="center"/>
                        <m:count m:val="1"/>
                      </m:mcPr>
                    </m:mc>
                    <m:mc>
                      <m:mcPr>
                        <m:mcJc m:val="center"/>
                        <m:count m:val="1"/>
                      </m:mcPr>
                    </m:mc>
                  </m:mcs>
                </m:mPr>
                <m:mr>
                  <m:e>
                    <m:sSub>
                      <m:e>
                        <m:r>
                          <m:t>a</m:t>
                        </m:r>
                      </m:e>
                      <m:sub>
                        <m:r>
                          <m:t>x</m:t>
                        </m:r>
                      </m:sub>
                    </m:sSub>
                  </m:e>
                  <m:e>
                    <m:sSub>
                      <m:e>
                        <m:r>
                          <m:t>b</m:t>
                        </m:r>
                      </m:e>
                      <m:sub>
                        <m:r>
                          <m:t>x</m:t>
                        </m:r>
                      </m:sub>
                    </m:sSub>
                  </m:e>
                  <m:e>
                    <m:sSub>
                      <m:e>
                        <m:r>
                          <m:t>c</m:t>
                        </m:r>
                      </m:e>
                      <m:sub>
                        <m:r>
                          <m:t>x</m:t>
                        </m:r>
                      </m:sub>
                    </m:sSub>
                  </m:e>
                </m:mr>
                <m:mr>
                  <m:e>
                    <m:sSub>
                      <m:e>
                        <m:r>
                          <m:t>a</m:t>
                        </m:r>
                      </m:e>
                      <m:sub>
                        <m:r>
                          <m:t>y</m:t>
                        </m:r>
                      </m:sub>
                    </m:sSub>
                  </m:e>
                  <m:e>
                    <m:sSub>
                      <m:e>
                        <m:r>
                          <m:t>b</m:t>
                        </m:r>
                      </m:e>
                      <m:sub>
                        <m:r>
                          <m:t>y</m:t>
                        </m:r>
                      </m:sub>
                    </m:sSub>
                  </m:e>
                  <m:e>
                    <m:sSub>
                      <m:e>
                        <m:r>
                          <m:t>c</m:t>
                        </m:r>
                      </m:e>
                      <m:sub>
                        <m:r>
                          <m:t>y</m:t>
                        </m:r>
                      </m:sub>
                    </m:sSub>
                  </m:e>
                </m:mr>
                <m:mr>
                  <m:e>
                    <m:sSub>
                      <m:e>
                        <m:r>
                          <m:t>a</m:t>
                        </m:r>
                      </m:e>
                      <m:sub>
                        <m:r>
                          <m:t>z</m:t>
                        </m:r>
                      </m:sub>
                    </m:sSub>
                  </m:e>
                  <m:e>
                    <m:sSub>
                      <m:e>
                        <m:r>
                          <m:t>b</m:t>
                        </m:r>
                      </m:e>
                      <m:sub>
                        <m:r>
                          <m:t>z</m:t>
                        </m:r>
                      </m:sub>
                    </m:sSub>
                  </m:e>
                  <m:e>
                    <m:sSub>
                      <m:e>
                        <m:r>
                          <m:t>c</m:t>
                        </m:r>
                      </m:e>
                      <m:sub>
                        <m:r>
                          <m:t>z</m:t>
                        </m:r>
                      </m:sub>
                    </m:sSub>
                  </m:e>
                </m:mr>
              </m:m>
            </m:e>
          </m:d>
          <m:d>
            <m:dPr>
              <m:begChr m:val="("/>
              <m:sepChr m:val=""/>
              <m:endChr m:val=")"/>
              <m:grow/>
            </m:dPr>
            <m:e>
              <m:m>
                <m:mPr>
                  <m:baseJc m:val="center"/>
                  <m:plcHide m:val="on"/>
                  <m:mcs>
                    <m:mc>
                      <m:mcPr>
                        <m:mcJc m:val="center"/>
                        <m:count m:val="1"/>
                      </m:mcPr>
                    </m:mc>
                  </m:mcs>
                </m:mPr>
                <m:mr>
                  <m:e>
                    <m:r>
                      <m:t>x</m:t>
                    </m:r>
                  </m:e>
                </m:mr>
                <m:mr>
                  <m:e>
                    <m:r>
                      <m:t>y</m:t>
                    </m:r>
                  </m:e>
                </m:mr>
                <m:mr>
                  <m:e>
                    <m:r>
                      <m:t>z</m:t>
                    </m:r>
                  </m:e>
                </m:mr>
              </m:m>
            </m:e>
          </m:d>
        </m:oMath>
      </m:oMathPara>
    </w:p>
    <w:p>
      <w:pPr>
        <w:pStyle w:val="FirstParagraph"/>
      </w:pPr>
      <w:r>
        <w:rPr>
          <w:rFonts w:hint="eastAsia"/>
        </w:rPr>
        <w:t xml:space="preserve">この変換は、結晶構造の幾何学的解析、分子動力学シミュレーション、あるいは外部から力を加える際の方向の定義など、様々な場面で利用されます。</w:t>
      </w:r>
    </w:p>
    <w:bookmarkEnd w:id="42"/>
    <w:bookmarkEnd w:id="43"/>
    <w:bookmarkStart w:id="46" w:name="実格子と逆格子共変ベクトルと反変ベクトル"/>
    <w:p>
      <w:pPr>
        <w:pStyle w:val="Heading2"/>
      </w:pPr>
      <w:r>
        <w:t xml:space="preserve">10. </w:t>
      </w:r>
      <w:r>
        <w:rPr>
          <w:rFonts w:hint="eastAsia"/>
        </w:rPr>
        <w:t xml:space="preserve">実格子と逆格子：共変ベクトルと反変ベクトル</w:t>
      </w:r>
    </w:p>
    <w:p>
      <w:pPr>
        <w:pStyle w:val="FirstParagraph"/>
      </w:pPr>
      <w:r>
        <w:rPr>
          <w:rFonts w:hint="eastAsia"/>
        </w:rPr>
        <w:t xml:space="preserve">実格子（real</w:t>
      </w:r>
      <w:r>
        <w:t xml:space="preserve"> </w:t>
      </w:r>
      <w:r>
        <w:rPr>
          <w:rFonts w:hint="eastAsia"/>
        </w:rPr>
        <w:t xml:space="preserve">lattice）は、原子が実際に存在する空間的な配列を記述します。これに対し、逆格子（reciprocal</w:t>
      </w:r>
      <w:r>
        <w:t xml:space="preserve"> </w:t>
      </w:r>
      <w:r>
        <w:rPr>
          <w:rFonts w:hint="eastAsia"/>
        </w:rPr>
        <w:t xml:space="preserve">lattice）は、X線回折や電子回折といった波の回折現象を記述するために導入される概念です。逆格子ベクトルは、実格子の特定の面に対して垂直な方向を持ち、その長さは面間隔の逆数に比例します。</w:t>
      </w:r>
    </w:p>
    <w:bookmarkStart w:id="44" w:name="逆格子ベクトルの定義と導出"/>
    <w:p>
      <w:pPr>
        <w:pStyle w:val="Heading3"/>
      </w:pPr>
      <w:r>
        <w:t xml:space="preserve">10.1. </w:t>
      </w:r>
      <w:r>
        <w:rPr>
          <w:rFonts w:hint="eastAsia"/>
        </w:rPr>
        <w:t xml:space="preserve">逆格子ベクトルの定義と導出</w:t>
      </w:r>
    </w:p>
    <w:p>
      <w:pPr>
        <w:pStyle w:val="FirstParagraph"/>
      </w:pPr>
      <w:r>
        <w:rPr>
          <w:rFonts w:hint="eastAsia"/>
        </w:rPr>
        <w:t xml:space="preserve">実格子の基本ベクトルを</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とすると、逆格子の基本ベクトル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r>
          <m:rPr>
            <m:sty m:val="p"/>
          </m:rPr>
          <m:t>,</m:t>
        </m:r>
        <m:sSubSup>
          <m:e>
            <m:r>
              <m:rPr>
                <m:sty m:val="b"/>
              </m:rPr>
              <m:t>a</m:t>
            </m:r>
          </m:e>
          <m:sub>
            <m:r>
              <m:t>3</m:t>
            </m:r>
          </m:sub>
          <m:sup>
            <m:r>
              <m:rPr>
                <m:sty m:val="p"/>
              </m:rPr>
              <m:t>*</m:t>
            </m:r>
          </m:sup>
        </m:sSubSup>
      </m:oMath>
      <w:r>
        <w:t xml:space="preserve"> </w:t>
      </w:r>
      <w:r>
        <w:rPr>
          <w:rFonts w:hint="eastAsia"/>
        </w:rPr>
        <w:t xml:space="preserve">は以下のように定義されます。</w:t>
      </w:r>
    </w:p>
    <w:p>
      <w:pPr>
        <w:pStyle w:val="BodyText"/>
      </w:pPr>
      <m:oMathPara>
        <m:oMathParaPr>
          <m:jc m:val="center"/>
        </m:oMathParaPr>
        <m:oMath>
          <m:sSubSup>
            <m:e>
              <m:r>
                <m:rPr>
                  <m:sty m:val="b"/>
                </m:rPr>
                <m:t>a</m:t>
              </m:r>
            </m:e>
            <m:sub>
              <m:r>
                <m:t>1</m:t>
              </m:r>
            </m:sub>
            <m:sup>
              <m:r>
                <m:rPr>
                  <m:sty m:val="p"/>
                </m:rPr>
                <m:t>*</m:t>
              </m:r>
            </m:sup>
          </m:sSubSup>
          <m:r>
            <m:rPr>
              <m:sty m:val="p"/>
            </m:rPr>
            <m:t>=</m:t>
          </m:r>
          <m:f>
            <m:fPr>
              <m:type m:val="bar"/>
            </m:fPr>
            <m:num>
              <m:sSub>
                <m:e>
                  <m:r>
                    <m:rPr>
                      <m:sty m:val="b"/>
                    </m:rPr>
                    <m:t>a</m:t>
                  </m:r>
                </m:e>
                <m:sub>
                  <m:r>
                    <m:t>2</m:t>
                  </m:r>
                </m:sub>
              </m:sSub>
              <m:r>
                <m:rPr>
                  <m:sty m:val="p"/>
                </m:rPr>
                <m:t>×</m:t>
              </m:r>
              <m:sSub>
                <m:e>
                  <m:r>
                    <m:rPr>
                      <m:sty m:val="b"/>
                    </m:rPr>
                    <m:t>a</m:t>
                  </m:r>
                </m:e>
                <m:sub>
                  <m:r>
                    <m:t>3</m:t>
                  </m:r>
                </m:sub>
              </m:sSub>
            </m:num>
            <m:den>
              <m:r>
                <m:t>V</m:t>
              </m:r>
            </m:den>
          </m:f>
        </m:oMath>
      </m:oMathPara>
    </w:p>
    <w:p>
      <w:pPr>
        <w:pStyle w:val="FirstParagraph"/>
      </w:pPr>
      <m:oMathPara>
        <m:oMathParaPr>
          <m:jc m:val="center"/>
        </m:oMathParaPr>
        <m:oMath>
          <m:sSubSup>
            <m:e>
              <m:r>
                <m:rPr>
                  <m:sty m:val="b"/>
                </m:rPr>
                <m:t>a</m:t>
              </m:r>
            </m:e>
            <m:sub>
              <m:r>
                <m:t>2</m:t>
              </m:r>
            </m:sub>
            <m:sup>
              <m:r>
                <m:rPr>
                  <m:sty m:val="p"/>
                </m:rPr>
                <m:t>*</m:t>
              </m:r>
            </m:sup>
          </m:sSubSup>
          <m:r>
            <m:rPr>
              <m:sty m:val="p"/>
            </m:rPr>
            <m:t>=</m:t>
          </m:r>
          <m:f>
            <m:fPr>
              <m:type m:val="bar"/>
            </m:fPr>
            <m:num>
              <m:sSub>
                <m:e>
                  <m:r>
                    <m:rPr>
                      <m:sty m:val="b"/>
                    </m:rPr>
                    <m:t>a</m:t>
                  </m:r>
                </m:e>
                <m:sub>
                  <m:r>
                    <m:t>3</m:t>
                  </m:r>
                </m:sub>
              </m:sSub>
              <m:r>
                <m:rPr>
                  <m:sty m:val="p"/>
                </m:rPr>
                <m:t>×</m:t>
              </m:r>
              <m:sSub>
                <m:e>
                  <m:r>
                    <m:rPr>
                      <m:sty m:val="b"/>
                    </m:rPr>
                    <m:t>a</m:t>
                  </m:r>
                </m:e>
                <m:sub>
                  <m:r>
                    <m:t>1</m:t>
                  </m:r>
                </m:sub>
              </m:sSub>
            </m:num>
            <m:den>
              <m:r>
                <m:t>V</m:t>
              </m:r>
            </m:den>
          </m:f>
        </m:oMath>
      </m:oMathPara>
    </w:p>
    <w:p>
      <w:pPr>
        <w:pStyle w:val="FirstParagraph"/>
      </w:pPr>
      <m:oMathPara>
        <m:oMathParaPr>
          <m:jc m:val="center"/>
        </m:oMathParaPr>
        <m:oMath>
          <m:sSubSup>
            <m:e>
              <m:r>
                <m:rPr>
                  <m:sty m:val="b"/>
                </m:rPr>
                <m:t>a</m:t>
              </m:r>
            </m:e>
            <m:sub>
              <m:r>
                <m:t>3</m:t>
              </m:r>
            </m:sub>
            <m:sup>
              <m:r>
                <m:rPr>
                  <m:sty m:val="p"/>
                </m:rPr>
                <m:t>*</m:t>
              </m:r>
            </m:sup>
          </m:sSubSup>
          <m:r>
            <m:rPr>
              <m:sty m:val="p"/>
            </m:rPr>
            <m:t>=</m:t>
          </m:r>
          <m:f>
            <m:fPr>
              <m:type m:val="bar"/>
            </m:fPr>
            <m:num>
              <m:sSub>
                <m:e>
                  <m:r>
                    <m:rPr>
                      <m:sty m:val="b"/>
                    </m:rPr>
                    <m:t>a</m:t>
                  </m:r>
                </m:e>
                <m:sub>
                  <m:r>
                    <m:t>1</m:t>
                  </m:r>
                </m:sub>
              </m:sSub>
              <m:r>
                <m:rPr>
                  <m:sty m:val="p"/>
                </m:rPr>
                <m:t>×</m:t>
              </m:r>
              <m:sSub>
                <m:e>
                  <m:r>
                    <m:rPr>
                      <m:sty m:val="b"/>
                    </m:rPr>
                    <m:t>a</m:t>
                  </m:r>
                </m:e>
                <m:sub>
                  <m:r>
                    <m:t>2</m:t>
                  </m:r>
                </m:sub>
              </m:sSub>
            </m:num>
            <m:den>
              <m:r>
                <m:t>V</m:t>
              </m:r>
            </m:den>
          </m:f>
        </m:oMath>
      </m:oMathPara>
    </w:p>
    <w:p>
      <w:pPr>
        <w:pStyle w:val="FirstParagraph"/>
      </w:pPr>
      <w:r>
        <w:t xml:space="preserve">ここで</w:t>
      </w:r>
      <w:r>
        <w:t xml:space="preserve"> </w:t>
      </w:r>
      <m:oMath>
        <m:r>
          <m:t>V</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w:r>
        <w:t xml:space="preserve"> </w:t>
      </w:r>
      <w:r>
        <w:rPr>
          <w:rFonts w:hint="eastAsia"/>
        </w:rPr>
        <w:t xml:space="preserve">は実格子の単位格子の体積です。</w:t>
      </w:r>
      <w:r>
        <w:t xml:space="preserve"> </w:t>
      </w:r>
      <w:r>
        <w:rPr>
          <w:rFonts w:hint="eastAsia"/>
        </w:rPr>
        <w:t xml:space="preserve">これらの逆格子ベクトルは、以下の直交関係を満たします。</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sSub>
            <m:e>
              <m:r>
                <m:t>δ</m:t>
              </m:r>
            </m:e>
            <m:sub>
              <m:r>
                <m:t>i</m:t>
              </m:r>
              <m:r>
                <m:t>j</m:t>
              </m:r>
            </m:sub>
          </m:sSub>
        </m:oMath>
      </m:oMathPara>
    </w:p>
    <w:p>
      <w:pPr>
        <w:pStyle w:val="FirstParagraph"/>
      </w:pPr>
      <w:r>
        <w:t xml:space="preserve">ここで</w:t>
      </w:r>
      <w:r>
        <w:t xml:space="preserve"> </w:t>
      </w:r>
      <m:oMath>
        <m:sSub>
          <m:e>
            <m:r>
              <m:t>δ</m:t>
            </m:r>
          </m:e>
          <m:sub>
            <m:r>
              <m:t>i</m:t>
            </m:r>
            <m:r>
              <m:t>j</m:t>
            </m:r>
          </m:sub>
        </m:sSub>
      </m:oMath>
      <w:r>
        <w:t xml:space="preserve"> </w:t>
      </w:r>
      <w:r>
        <w:t xml:space="preserve">はクロネッカーのデルタであり、</w:t>
      </w:r>
      <m:oMath>
        <m:r>
          <m:t>i</m:t>
        </m:r>
        <m:r>
          <m:rPr>
            <m:sty m:val="p"/>
          </m:rPr>
          <m:t>=</m:t>
        </m:r>
        <m:r>
          <m:t>j</m:t>
        </m:r>
      </m:oMath>
      <w:r>
        <w:t xml:space="preserve"> </w:t>
      </w:r>
      <w:r>
        <w:t xml:space="preserve">のときに1、</w:t>
      </w:r>
      <m:oMath>
        <m:r>
          <m:t>i</m:t>
        </m:r>
        <m:r>
          <m:rPr>
            <m:sty m:val="p"/>
          </m:rPr>
          <m:t>≠</m:t>
        </m:r>
        <m:r>
          <m:t>j</m:t>
        </m:r>
      </m:oMath>
      <w:r>
        <w:t xml:space="preserve"> </w:t>
      </w:r>
      <w:r>
        <w:t xml:space="preserve">のときに0となります。</w:t>
      </w:r>
      <w:r>
        <w:t xml:space="preserve"> </w:t>
      </w:r>
      <w:r>
        <w:rPr>
          <w:rFonts w:hint="eastAsia"/>
        </w:rPr>
        <w:t xml:space="preserve">任意の逆格子ベクトル</w:t>
      </w:r>
      <w:r>
        <w:t xml:space="preserve"> </w:t>
      </w:r>
      <m:oMath>
        <m:sSub>
          <m:e>
            <m:r>
              <m:rPr>
                <m:sty m:val="b"/>
              </m:rPr>
              <m:t>G</m:t>
            </m:r>
          </m:e>
          <m:sub>
            <m:r>
              <m:t>h</m:t>
            </m:r>
            <m:r>
              <m:t>k</m:t>
            </m:r>
            <m:r>
              <m:t>l</m:t>
            </m:r>
          </m:sub>
        </m:sSub>
      </m:oMath>
      <w:r>
        <w:t xml:space="preserve"> </w:t>
      </w:r>
      <w:r>
        <w:rPr>
          <w:rFonts w:hint="eastAsia"/>
        </w:rPr>
        <w:t xml:space="preserve">は、逆格子の基本ベクトルの整数倍の線形結合で表されます。</w:t>
      </w:r>
    </w:p>
    <w:p>
      <w:pPr>
        <w:pStyle w:val="BodyText"/>
      </w:pPr>
      <m:oMathPara>
        <m:oMathParaPr>
          <m:jc m:val="center"/>
        </m:oMathParaPr>
        <m:oMath>
          <m:sSub>
            <m:e>
              <m:r>
                <m:rPr>
                  <m:sty m:val="b"/>
                </m:rPr>
                <m:t>G</m:t>
              </m:r>
            </m:e>
            <m:sub>
              <m:r>
                <m:t>h</m:t>
              </m:r>
              <m:r>
                <m:t>k</m:t>
              </m:r>
              <m:r>
                <m:t>l</m:t>
              </m:r>
            </m:sub>
          </m:sSub>
          <m:r>
            <m:rPr>
              <m:sty m:val="p"/>
            </m:rPr>
            <m:t>=</m:t>
          </m:r>
          <m:r>
            <m:t>h</m:t>
          </m:r>
          <m:sSubSup>
            <m:e>
              <m:r>
                <m:rPr>
                  <m:sty m:val="b"/>
                </m:rPr>
                <m:t>a</m:t>
              </m:r>
            </m:e>
            <m:sub>
              <m:r>
                <m:t>1</m:t>
              </m:r>
            </m:sub>
            <m:sup>
              <m:r>
                <m:rPr>
                  <m:sty m:val="p"/>
                </m:rPr>
                <m:t>*</m:t>
              </m:r>
            </m:sup>
          </m:sSubSup>
          <m:r>
            <m:rPr>
              <m:sty m:val="p"/>
            </m:rPr>
            <m:t>+</m:t>
          </m:r>
          <m:r>
            <m:t>k</m:t>
          </m:r>
          <m:sSubSup>
            <m:e>
              <m:r>
                <m:rPr>
                  <m:sty m:val="b"/>
                </m:rPr>
                <m:t>a</m:t>
              </m:r>
            </m:e>
            <m:sub>
              <m:r>
                <m:t>2</m:t>
              </m:r>
            </m:sub>
            <m:sup>
              <m:r>
                <m:rPr>
                  <m:sty m:val="p"/>
                </m:rPr>
                <m:t>*</m:t>
              </m:r>
            </m:sup>
          </m:sSubSup>
          <m:r>
            <m:rPr>
              <m:sty m:val="p"/>
            </m:rPr>
            <m:t>+</m:t>
          </m:r>
          <m:r>
            <m:t>l</m:t>
          </m:r>
          <m:sSubSup>
            <m:e>
              <m:r>
                <m:rPr>
                  <m:sty m:val="b"/>
                </m:rPr>
                <m:t>a</m:t>
              </m:r>
            </m:e>
            <m:sub>
              <m:r>
                <m:t>3</m:t>
              </m:r>
            </m:sub>
            <m:sup>
              <m:r>
                <m:rPr>
                  <m:sty m:val="p"/>
                </m:rPr>
                <m:t>*</m:t>
              </m:r>
            </m:sup>
          </m:sSubSup>
        </m:oMath>
      </m:oMathPara>
    </w:p>
    <w:p>
      <w:pPr>
        <w:pStyle w:val="FirstParagraph"/>
      </w:pPr>
      <w:r>
        <w:t xml:space="preserve">ここで</w:t>
      </w:r>
      <w:r>
        <w:t xml:space="preserve"> </w:t>
      </w:r>
      <m:oMath>
        <m:r>
          <m:t>h</m:t>
        </m:r>
        <m:r>
          <m:rPr>
            <m:sty m:val="p"/>
          </m:rPr>
          <m:t>,</m:t>
        </m:r>
        <m:r>
          <m:t>k</m:t>
        </m:r>
        <m:r>
          <m:rPr>
            <m:sty m:val="p"/>
          </m:rPr>
          <m:t>,</m:t>
        </m:r>
        <m:r>
          <m:t>l</m:t>
        </m:r>
      </m:oMath>
      <w:r>
        <w:t xml:space="preserve"> </w:t>
      </w:r>
      <w:r>
        <w:rPr>
          <w:rFonts w:hint="eastAsia"/>
        </w:rPr>
        <w:t xml:space="preserve">はミラー指数です。この逆格子ベクトル</w:t>
      </w:r>
      <w:r>
        <w:t xml:space="preserve"> </w:t>
      </w:r>
      <m:oMath>
        <m:sSub>
          <m:e>
            <m:r>
              <m:rPr>
                <m:sty m:val="b"/>
              </m:rPr>
              <m:t>G</m:t>
            </m:r>
          </m:e>
          <m:sub>
            <m:r>
              <m:t>h</m:t>
            </m:r>
            <m:r>
              <m:t>k</m:t>
            </m:r>
            <m:r>
              <m:t>l</m:t>
            </m:r>
          </m:sub>
        </m:sSub>
      </m:oMath>
      <w:r>
        <w:t xml:space="preserve"> </w:t>
      </w:r>
      <w:r>
        <w:rPr>
          <w:rFonts w:hint="eastAsia"/>
        </w:rPr>
        <w:t xml:space="preserve">は、実格子の</w:t>
      </w:r>
      <w:r>
        <w:t xml:space="preserve"> </w:t>
      </w:r>
      <m:oMath>
        <m:r>
          <m:rPr>
            <m:sty m:val="p"/>
          </m:rPr>
          <m:t>(</m:t>
        </m:r>
        <m:r>
          <m:t>h</m:t>
        </m:r>
        <m:r>
          <m:t>k</m:t>
        </m:r>
        <m:r>
          <m:t>l</m:t>
        </m:r>
        <m:r>
          <m:rPr>
            <m:sty m:val="p"/>
          </m:rPr>
          <m:t>)</m:t>
        </m:r>
      </m:oMath>
      <w:r>
        <w:t xml:space="preserve"> </w:t>
      </w:r>
      <w:r>
        <w:rPr>
          <w:rFonts w:hint="eastAsia"/>
        </w:rPr>
        <w:t xml:space="preserve">面に垂直な方向を指し、その大きさは面間隔</w:t>
      </w:r>
      <w:r>
        <w:t xml:space="preserve"> </w:t>
      </w:r>
      <m:oMath>
        <m:sSub>
          <m:e>
            <m:r>
              <m:t>d</m:t>
            </m:r>
          </m:e>
          <m:sub>
            <m:r>
              <m:t>h</m:t>
            </m:r>
            <m:r>
              <m:t>k</m:t>
            </m:r>
            <m:r>
              <m:t>l</m:t>
            </m:r>
          </m:sub>
        </m:sSub>
      </m:oMath>
      <w:r>
        <w:t xml:space="preserve"> </w:t>
      </w:r>
      <w:r>
        <w:rPr>
          <w:rFonts w:hint="eastAsia"/>
        </w:rPr>
        <w:t xml:space="preserve">の逆数に</w:t>
      </w:r>
      <w:r>
        <w:t xml:space="preserve"> </w:t>
      </w:r>
      <m:oMath>
        <m:r>
          <m:t>2</m:t>
        </m:r>
        <m:r>
          <m:t>π</m:t>
        </m:r>
      </m:oMath>
      <w:r>
        <w:t xml:space="preserve"> </w:t>
      </w:r>
      <w:r>
        <w:rPr>
          <w:rFonts w:hint="eastAsia"/>
        </w:rPr>
        <w:t xml:space="preserve">を掛けた値に等しくなります（物理学分野の定義では</w:t>
      </w:r>
      <w:r>
        <w:t xml:space="preserve"> </w:t>
      </w:r>
      <m:oMath>
        <m:r>
          <m:t>2</m:t>
        </m:r>
        <m:r>
          <m:t>π</m:t>
        </m:r>
        <m:r>
          <m:rPr>
            <m:sty m:val="p"/>
          </m:rPr>
          <m:t>/</m:t>
        </m:r>
        <m:sSub>
          <m:e>
            <m:r>
              <m:t>d</m:t>
            </m:r>
          </m:e>
          <m:sub>
            <m:r>
              <m:t>h</m:t>
            </m:r>
            <m:r>
              <m:t>k</m:t>
            </m:r>
            <m:r>
              <m:t>l</m:t>
            </m:r>
          </m:sub>
        </m:sSub>
      </m:oMath>
      <w:r>
        <w:rPr>
          <w:rFonts w:hint="eastAsia"/>
        </w:rPr>
        <w:t xml:space="preserve">、結晶学分野の定義では</w:t>
      </w:r>
      <w:r>
        <w:t xml:space="preserve"> </w:t>
      </w:r>
      <m:oMath>
        <m:r>
          <m:t>1</m:t>
        </m:r>
        <m:r>
          <m:rPr>
            <m:sty m:val="p"/>
          </m:rPr>
          <m:t>/</m:t>
        </m:r>
        <m:sSub>
          <m:e>
            <m:r>
              <m:t>d</m:t>
            </m:r>
          </m:e>
          <m:sub>
            <m:r>
              <m:t>h</m:t>
            </m:r>
            <m:r>
              <m:t>k</m:t>
            </m:r>
            <m:r>
              <m:t>l</m:t>
            </m:r>
          </m:sub>
        </m:sSub>
      </m:oMath>
      <w:r>
        <w:rPr>
          <w:rFonts w:hint="eastAsia"/>
        </w:rPr>
        <w:t xml:space="preserve">）。</w:t>
      </w:r>
    </w:p>
    <w:bookmarkEnd w:id="44"/>
    <w:bookmarkStart w:id="45" w:name="共変ベクトルと反変ベクトル"/>
    <w:p>
      <w:pPr>
        <w:pStyle w:val="Heading3"/>
      </w:pPr>
      <w:r>
        <w:t xml:space="preserve">10.2. </w:t>
      </w:r>
      <w:r>
        <w:rPr>
          <w:rFonts w:hint="eastAsia"/>
        </w:rPr>
        <w:t xml:space="preserve">共変ベクトルと反変ベクトル</w:t>
      </w:r>
    </w:p>
    <w:p>
      <w:pPr>
        <w:pStyle w:val="FirstParagraph"/>
      </w:pPr>
      <w:r>
        <w:rPr>
          <w:rFonts w:hint="eastAsia"/>
        </w:rPr>
        <w:t xml:space="preserve">非直交座標系を扱う場合、特に逆格子との関連で「共変ベクトル（covariant</w:t>
      </w:r>
      <w:r>
        <w:t xml:space="preserve"> </w:t>
      </w:r>
      <w:r>
        <w:rPr>
          <w:rFonts w:hint="eastAsia"/>
        </w:rPr>
        <w:t xml:space="preserve">vector）」と「反変ベクトル（contravariant</w:t>
      </w:r>
      <w:r>
        <w:t xml:space="preserve"> </w:t>
      </w:r>
      <w:r>
        <w:rPr>
          <w:rFonts w:hint="eastAsia"/>
        </w:rPr>
        <w:t xml:space="preserve">vector）」という概念を区別することが重要です。</w:t>
      </w:r>
    </w:p>
    <w:p>
      <w:pPr>
        <w:numPr>
          <w:ilvl w:val="0"/>
          <w:numId w:val="1012"/>
        </w:numPr>
      </w:pPr>
      <w:r>
        <w:rPr>
          <w:rFonts w:hint="eastAsia"/>
          <w:b/>
          <w:bCs/>
        </w:rPr>
        <w:t xml:space="preserve">反変ベクトル（Contravariant</w:t>
      </w:r>
      <w:r>
        <w:rPr>
          <w:b/>
          <w:bCs/>
        </w:rPr>
        <w:t xml:space="preserve"> </w:t>
      </w:r>
      <w:r>
        <w:rPr>
          <w:rFonts w:hint="eastAsia"/>
          <w:b/>
          <w:bCs/>
        </w:rPr>
        <w:t xml:space="preserve">Vector）</w:t>
      </w:r>
      <w:r>
        <w:rPr>
          <w:rFonts w:hint="eastAsia"/>
        </w:rPr>
        <w:t xml:space="preserve">：</w:t>
      </w:r>
      <w:r>
        <w:t xml:space="preserve"> </w:t>
      </w:r>
      <w:r>
        <w:rPr>
          <w:rFonts w:hint="eastAsia"/>
        </w:rPr>
        <w:t xml:space="preserve">実格子の格子ベクトル</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を基底とするベクトルの成分</w:t>
      </w:r>
      <w:r>
        <w:t xml:space="preserve"> </w:t>
      </w:r>
      <m:oMath>
        <m:r>
          <m:rPr>
            <m:sty m:val="p"/>
          </m:rPr>
          <m:t>(</m:t>
        </m:r>
        <m:r>
          <m:t>x</m:t>
        </m:r>
        <m:r>
          <m:rPr>
            <m:sty m:val="p"/>
          </m:rPr>
          <m:t>,</m:t>
        </m:r>
        <m:r>
          <m:t>y</m:t>
        </m:r>
        <m:r>
          <m:rPr>
            <m:sty m:val="p"/>
          </m:rPr>
          <m:t>,</m:t>
        </m:r>
        <m:r>
          <m:t>z</m:t>
        </m:r>
        <m:r>
          <m:rPr>
            <m:sty m:val="p"/>
          </m:rPr>
          <m:t>)</m:t>
        </m:r>
      </m:oMath>
      <w:r>
        <w:t xml:space="preserve"> </w:t>
      </w:r>
      <w:r>
        <w:rPr>
          <w:rFonts w:hint="eastAsia"/>
        </w:rPr>
        <w:t xml:space="preserve">が反変成分です。原子の位置ベクトル</w:t>
      </w:r>
      <w:r>
        <w:t xml:space="preserve"> </w:t>
      </w:r>
      <m:oMath>
        <m:r>
          <m:rPr>
            <m:sty m:val="b"/>
          </m:rPr>
          <m:t>R</m:t>
        </m:r>
        <m:r>
          <m:rPr>
            <m:sty m:val="p"/>
          </m:rPr>
          <m:t>=</m:t>
        </m:r>
        <m:r>
          <m:t>x</m:t>
        </m:r>
        <m:sSub>
          <m:e>
            <m:r>
              <m:rPr>
                <m:sty m:val="b"/>
              </m:rPr>
              <m:t>a</m:t>
            </m:r>
          </m:e>
          <m:sub>
            <m:r>
              <m:t>1</m:t>
            </m:r>
          </m:sub>
        </m:sSub>
        <m:r>
          <m:rPr>
            <m:sty m:val="p"/>
          </m:rPr>
          <m:t>+</m:t>
        </m:r>
        <m:r>
          <m:t>y</m:t>
        </m:r>
        <m:sSub>
          <m:e>
            <m:r>
              <m:rPr>
                <m:sty m:val="b"/>
              </m:rPr>
              <m:t>a</m:t>
            </m:r>
          </m:e>
          <m:sub>
            <m:r>
              <m:t>2</m:t>
            </m:r>
          </m:sub>
        </m:sSub>
        <m:r>
          <m:rPr>
            <m:sty m:val="p"/>
          </m:rPr>
          <m:t>+</m:t>
        </m:r>
        <m:r>
          <m:t>z</m:t>
        </m:r>
        <m:sSub>
          <m:e>
            <m:r>
              <m:rPr>
                <m:sty m:val="b"/>
              </m:rPr>
              <m:t>a</m:t>
            </m:r>
          </m:e>
          <m:sub>
            <m:r>
              <m:t>3</m:t>
            </m:r>
          </m:sub>
        </m:sSub>
      </m:oMath>
      <w:r>
        <w:t xml:space="preserve"> </w:t>
      </w:r>
      <w:r>
        <w:rPr>
          <w:rFonts w:hint="eastAsia"/>
        </w:rPr>
        <w:t xml:space="preserve">は反変ベクトルの例です。座標変換に対して、基底ベクトルが変換される方法とは逆の方法で成分が変換されることから「反変」と呼ばれます。すなわち、基底が大きくなれば成分は小さくなります。物理的には、実空間における「方向」や「位置」を表現する際に用いられます。</w:t>
      </w:r>
    </w:p>
    <w:p>
      <w:pPr>
        <w:numPr>
          <w:ilvl w:val="0"/>
          <w:numId w:val="1012"/>
        </w:numPr>
      </w:pPr>
      <w:r>
        <w:rPr>
          <w:rFonts w:hint="eastAsia"/>
          <w:b/>
          <w:bCs/>
        </w:rPr>
        <w:t xml:space="preserve">共変ベクトル（Covariant</w:t>
      </w:r>
      <w:r>
        <w:rPr>
          <w:b/>
          <w:bCs/>
        </w:rPr>
        <w:t xml:space="preserve"> </w:t>
      </w:r>
      <w:r>
        <w:rPr>
          <w:rFonts w:hint="eastAsia"/>
          <w:b/>
          <w:bCs/>
        </w:rPr>
        <w:t xml:space="preserve">Vector）</w:t>
      </w:r>
      <w:r>
        <w:rPr>
          <w:rFonts w:hint="eastAsia"/>
        </w:rPr>
        <w:t xml:space="preserve">：</w:t>
      </w:r>
      <w:r>
        <w:t xml:space="preserve"> </w:t>
      </w:r>
      <w:r>
        <w:rPr>
          <w:rFonts w:hint="eastAsia"/>
        </w:rPr>
        <w:t xml:space="preserve">逆格子の格子ベクトル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r>
          <m:rPr>
            <m:sty m:val="p"/>
          </m:rPr>
          <m:t>,</m:t>
        </m:r>
        <m:sSubSup>
          <m:e>
            <m:r>
              <m:rPr>
                <m:sty m:val="b"/>
              </m:rPr>
              <m:t>a</m:t>
            </m:r>
          </m:e>
          <m:sub>
            <m:r>
              <m:t>3</m:t>
            </m:r>
          </m:sub>
          <m:sup>
            <m:r>
              <m:rPr>
                <m:sty m:val="p"/>
              </m:rPr>
              <m:t>*</m:t>
            </m:r>
          </m:sup>
        </m:sSubSup>
      </m:oMath>
      <w:r>
        <w:t xml:space="preserve"> </w:t>
      </w:r>
      <w:r>
        <w:rPr>
          <w:rFonts w:hint="eastAsia"/>
        </w:rPr>
        <w:t xml:space="preserve">を基底とするベクトルの成分</w:t>
      </w:r>
      <w:r>
        <w:t xml:space="preserve"> </w:t>
      </w:r>
      <m:oMath>
        <m:r>
          <m:rPr>
            <m:sty m:val="p"/>
          </m:rPr>
          <m:t>(</m:t>
        </m:r>
        <m:r>
          <m:t>h</m:t>
        </m:r>
        <m:r>
          <m:rPr>
            <m:sty m:val="p"/>
          </m:rPr>
          <m:t>,</m:t>
        </m:r>
        <m:r>
          <m:t>k</m:t>
        </m:r>
        <m:r>
          <m:rPr>
            <m:sty m:val="p"/>
          </m:rPr>
          <m:t>,</m:t>
        </m:r>
        <m:r>
          <m:t>l</m:t>
        </m:r>
        <m:r>
          <m:rPr>
            <m:sty m:val="p"/>
          </m:rPr>
          <m:t>)</m:t>
        </m:r>
      </m:oMath>
      <w:r>
        <w:t xml:space="preserve"> </w:t>
      </w:r>
      <w:r>
        <w:rPr>
          <w:rFonts w:hint="eastAsia"/>
        </w:rPr>
        <w:t xml:space="preserve">が共変成分です。逆格子ベクトル</w:t>
      </w:r>
      <w:r>
        <w:t xml:space="preserve"> </w:t>
      </w:r>
      <m:oMath>
        <m:sSub>
          <m:e>
            <m:r>
              <m:rPr>
                <m:sty m:val="b"/>
              </m:rPr>
              <m:t>G</m:t>
            </m:r>
          </m:e>
          <m:sub>
            <m:r>
              <m:t>h</m:t>
            </m:r>
            <m:r>
              <m:t>k</m:t>
            </m:r>
            <m:r>
              <m:t>l</m:t>
            </m:r>
          </m:sub>
        </m:sSub>
        <m:r>
          <m:rPr>
            <m:sty m:val="p"/>
          </m:rPr>
          <m:t>=</m:t>
        </m:r>
        <m:r>
          <m:t>h</m:t>
        </m:r>
        <m:sSubSup>
          <m:e>
            <m:r>
              <m:rPr>
                <m:sty m:val="b"/>
              </m:rPr>
              <m:t>a</m:t>
            </m:r>
          </m:e>
          <m:sub>
            <m:r>
              <m:t>1</m:t>
            </m:r>
          </m:sub>
          <m:sup>
            <m:r>
              <m:rPr>
                <m:sty m:val="p"/>
              </m:rPr>
              <m:t>*</m:t>
            </m:r>
          </m:sup>
        </m:sSubSup>
        <m:r>
          <m:rPr>
            <m:sty m:val="p"/>
          </m:rPr>
          <m:t>+</m:t>
        </m:r>
        <m:r>
          <m:t>k</m:t>
        </m:r>
        <m:sSubSup>
          <m:e>
            <m:r>
              <m:rPr>
                <m:sty m:val="b"/>
              </m:rPr>
              <m:t>a</m:t>
            </m:r>
          </m:e>
          <m:sub>
            <m:r>
              <m:t>2</m:t>
            </m:r>
          </m:sub>
          <m:sup>
            <m:r>
              <m:rPr>
                <m:sty m:val="p"/>
              </m:rPr>
              <m:t>*</m:t>
            </m:r>
          </m:sup>
        </m:sSubSup>
        <m:r>
          <m:rPr>
            <m:sty m:val="p"/>
          </m:rPr>
          <m:t>+</m:t>
        </m:r>
        <m:r>
          <m:t>l</m:t>
        </m:r>
        <m:sSubSup>
          <m:e>
            <m:r>
              <m:rPr>
                <m:sty m:val="b"/>
              </m:rPr>
              <m:t>a</m:t>
            </m:r>
          </m:e>
          <m:sub>
            <m:r>
              <m:t>3</m:t>
            </m:r>
          </m:sub>
          <m:sup>
            <m:r>
              <m:rPr>
                <m:sty m:val="p"/>
              </m:rPr>
              <m:t>*</m:t>
            </m:r>
          </m:sup>
        </m:sSubSup>
      </m:oMath>
      <w:r>
        <w:t xml:space="preserve"> </w:t>
      </w:r>
      <w:r>
        <w:rPr>
          <w:rFonts w:hint="eastAsia"/>
        </w:rPr>
        <w:t xml:space="preserve">は共変ベクトルの例です。座標変換に対して、基底ベクトルが変換される方法と同じ方法で成分が変換されることから「共変」と呼ばれます。すなわち、基底が大きくなれば成分も大きくなります。物理的には、実空間における「面」の法線方向や「勾配」を表現する際に用いられます。ミラー指数</w:t>
      </w:r>
      <w:r>
        <w:t xml:space="preserve"> </w:t>
      </w:r>
      <m:oMath>
        <m:r>
          <m:rPr>
            <m:sty m:val="p"/>
          </m:rPr>
          <m:t>(</m:t>
        </m:r>
        <m:r>
          <m:t>h</m:t>
        </m:r>
        <m:r>
          <m:t>k</m:t>
        </m:r>
        <m:r>
          <m:t>l</m:t>
        </m:r>
        <m:r>
          <m:rPr>
            <m:sty m:val="p"/>
          </m:rPr>
          <m:t>)</m:t>
        </m:r>
      </m:oMath>
      <w:r>
        <w:t xml:space="preserve"> </w:t>
      </w:r>
      <w:r>
        <w:rPr>
          <w:rFonts w:hint="eastAsia"/>
        </w:rPr>
        <w:t xml:space="preserve">は、実空間の面に直交する逆格子ベクトル</w:t>
      </w:r>
      <w:r>
        <w:t xml:space="preserve"> </w:t>
      </w:r>
      <m:oMath>
        <m:sSub>
          <m:e>
            <m:r>
              <m:rPr>
                <m:sty m:val="b"/>
              </m:rPr>
              <m:t>G</m:t>
            </m:r>
          </m:e>
          <m:sub>
            <m:r>
              <m:t>h</m:t>
            </m:r>
            <m:r>
              <m:t>k</m:t>
            </m:r>
            <m:r>
              <m:t>l</m:t>
            </m:r>
          </m:sub>
        </m:sSub>
      </m:oMath>
      <w:r>
        <w:t xml:space="preserve"> </w:t>
      </w:r>
      <w:r>
        <w:rPr>
          <w:rFonts w:hint="eastAsia"/>
        </w:rPr>
        <w:t xml:space="preserve">の成分であるため、共変的な性質を持ちます。</w:t>
      </w:r>
    </w:p>
    <w:p>
      <w:pPr>
        <w:pStyle w:val="FirstParagraph"/>
      </w:pPr>
      <w:r>
        <w:rPr>
          <w:rFonts w:hint="eastAsia"/>
        </w:rPr>
        <w:t xml:space="preserve">直交座標系では、共変ベクトルと反変ベクトルの区別は本質的ではありませんが、非直交座標系（斜交座標系）では、その違いが明確に現れます。これは、デカルト座標系における単位ベクトルとは異なり、斜交座標系の基底ベクトルが互いに直交せず、長さも異なるためです。このため、非直交系では、実空間の方向を示す「方位指数</w:t>
      </w:r>
      <w:r>
        <w:t xml:space="preserve"> </w:t>
      </w:r>
      <m:oMath>
        <m:r>
          <m:rPr>
            <m:sty m:val="p"/>
          </m:rPr>
          <m:t>[</m:t>
        </m:r>
        <m:r>
          <m:t>u</m:t>
        </m:r>
        <m:r>
          <m:t>v</m:t>
        </m:r>
        <m:r>
          <m:t>w</m:t>
        </m:r>
        <m:r>
          <m:rPr>
            <m:sty m:val="p"/>
          </m:rPr>
          <m:t>]</m:t>
        </m:r>
      </m:oMath>
      <w:r>
        <w:rPr>
          <w:rFonts w:hint="eastAsia"/>
        </w:rPr>
        <w:t xml:space="preserve">」（反変的）と、格子面を示す「ミラー指数</w:t>
      </w:r>
      <w:r>
        <w:t xml:space="preserve"> </w:t>
      </w:r>
      <m:oMath>
        <m:r>
          <m:rPr>
            <m:sty m:val="p"/>
          </m:rPr>
          <m:t>(</m:t>
        </m:r>
        <m:r>
          <m:t>h</m:t>
        </m:r>
        <m:r>
          <m:t>k</m:t>
        </m:r>
        <m:r>
          <m:t>l</m:t>
        </m:r>
        <m:r>
          <m:rPr>
            <m:sty m:val="p"/>
          </m:rPr>
          <m:t>)</m:t>
        </m:r>
      </m:oMath>
      <w:r>
        <w:rPr>
          <w:rFonts w:hint="eastAsia"/>
        </w:rPr>
        <w:t xml:space="preserve">」（共変的）を厳密に区別することが非常に重要となります。この理解は、結晶の異方的な性質を正しく解釈し、X線回折データなどを正確に分析するために不可欠です。</w:t>
      </w:r>
    </w:p>
    <w:p>
      <w:r>
        <w:pict>
          <v:rect style="width:0;height:1.5pt" o:hralign="center" o:hrstd="t" o:hr="t"/>
        </w:pict>
      </w:r>
    </w:p>
    <w:bookmarkEnd w:id="45"/>
    <w:bookmarkEnd w:id="46"/>
    <w:bookmarkEnd w:id="47"/>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2025-09-22T20:18:29Z</dcterms:created>
  <dcterms:modified xsi:type="dcterms:W3CDTF">2025-09-22T20:18:29Z</dcterms:modified>
</cp:coreProperties>
</file>

<file path=docProps/custom.xml><?xml version="1.0" encoding="utf-8"?>
<Properties xmlns="http://schemas.openxmlformats.org/officeDocument/2006/custom-properties" xmlns:vt="http://schemas.openxmlformats.org/officeDocument/2006/docPropsVTypes"/>
</file>