
<file path=[Content_Types].xml><?xml version="1.0" encoding="utf-8"?>
<Types xmlns="http://schemas.openxmlformats.org/package/2006/content-types">
  <Default Extension="xml" ContentType="application/xml"/>
  <Default Extension="rels" ContentType="application/vnd.openxmlformats-package.relationships+xml"/>
  <Default Extension="odttf" ContentType="application/vnd.openxmlformats-officedocument.obfuscatedFont"/>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1.png" ContentType="image/png"/>
  <Override PartName="/word/media/rId50.png" ContentType="image/png"/>
  <Override PartName="/word/media/rId53.png" ContentType="image/png"/>
  <Override PartName="/word/media/rId60.png" ContentType="image/png"/>
  <Override PartName="/word/media/rId67.png" ContentType="image/png"/>
  <Override PartName="/word/media/rId70.png" ContentType="image/png"/>
  <Override PartName="/word/media/rId73.png" ContentType="image/png"/>
  <Override PartName="/word/media/rId80.png" ContentType="image/png"/>
  <Override PartName="/word/media/rId87.png" ContentType="image/png"/>
  <Override PartName="/word/media/rId94.png" ContentType="image/png"/>
  <Override PartName="/word/media/rId101.png" ContentType="image/png"/>
  <Override PartName="/word/media/rId108.png" ContentType="image/png"/>
  <Override PartName="/word/media/rId117.png" ContentType="image/png"/>
  <Override PartName="/word/media/rId124.png" ContentType="image/png"/>
  <Override PartName="/word/media/rId131.png" ContentType="image/png"/>
  <Override PartName="/word/media/rId138.png" ContentType="image/png"/>
  <Override PartName="/word/media/rId145.png" ContentType="image/png"/>
  <Override PartName="/word/media/rId152.png" ContentType="image/png"/>
  <Override PartName="/word/media/rId17.png" ContentType="image/png"/>
  <Override PartName="/word/media/rId20.png" ContentType="image/png"/>
  <Override PartName="/word/media/rId29.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10" w:name="スライド-1-東京科学大学"/>
    <w:p>
      <w:pPr>
        <w:pStyle w:val="Heading1"/>
      </w:pPr>
      <w:r>
        <w:t xml:space="preserve">スライド 1　</w:t>
      </w:r>
      <w:r>
        <w:rPr>
          <w:rFonts w:hint="eastAsia"/>
        </w:rPr>
        <w:t xml:space="preserve">東京科学大学</w:t>
      </w:r>
    </w:p>
    <w:bookmarkStart w:id="9" w:name="テキスト"/>
    <w:p>
      <w:pPr>
        <w:pStyle w:val="Heading2"/>
      </w:pPr>
      <w:r>
        <w:t xml:space="preserve">テキスト</w:t>
      </w:r>
    </w:p>
    <w:p>
      <w:pPr>
        <w:pStyle w:val="FirstParagraph"/>
      </w:pPr>
      <w:r>
        <w:rPr>
          <w:rFonts w:hint="eastAsia"/>
        </w:rPr>
        <w:t xml:space="preserve">東京科学大学総合研究院元素戦略MDX研究センターフロンティア材料研究所神谷利夫チュートリアル:</w:t>
      </w:r>
      <w:r>
        <w:t xml:space="preserve"> </w:t>
      </w:r>
      <w:r>
        <w:rPr>
          <w:rFonts w:hint="eastAsia"/>
        </w:rPr>
        <w:t xml:space="preserve">逆格子と共変・反変テンソル</w:t>
      </w:r>
    </w:p>
    <w:p>
      <w:r>
        <w:pict>
          <v:rect style="width:0;height:1.5pt" o:hralign="center" o:hrstd="t" o:hr="t"/>
        </w:pict>
      </w:r>
    </w:p>
    <w:bookmarkEnd w:id="9"/>
    <w:bookmarkEnd w:id="10"/>
    <w:bookmarkStart w:id="12" w:name="スライド-2-前提と目標"/>
    <w:p>
      <w:pPr>
        <w:pStyle w:val="Heading1"/>
      </w:pPr>
      <w:r>
        <w:t xml:space="preserve">スライド 2　</w:t>
      </w:r>
      <w:r>
        <w:rPr>
          <w:rFonts w:hint="eastAsia"/>
        </w:rPr>
        <w:t xml:space="preserve">前提と目標</w:t>
      </w:r>
    </w:p>
    <w:bookmarkStart w:id="11" w:name="テキスト-1"/>
    <w:p>
      <w:pPr>
        <w:pStyle w:val="Heading2"/>
      </w:pPr>
      <w:r>
        <w:t xml:space="preserve">テキスト</w:t>
      </w:r>
    </w:p>
    <w:p>
      <w:pPr>
        <w:pStyle w:val="FirstParagraph"/>
      </w:pPr>
      <w:r>
        <w:rPr>
          <w:rFonts w:hint="eastAsia"/>
        </w:rPr>
        <w:t xml:space="preserve">前提と目標前提:</w:t>
      </w:r>
      <w:r>
        <w:t xml:space="preserve"> </w:t>
      </w:r>
      <w:r>
        <w:rPr>
          <w:rFonts w:hint="eastAsia"/>
        </w:rPr>
        <w:t xml:space="preserve">基本的な結晶学、結晶化学の知識はある学習目標ブラべー格子と基本格子の復習単位格子は任意にとれる:</w:t>
      </w:r>
      <w:r>
        <w:t xml:space="preserve"> </w:t>
      </w:r>
      <w:r>
        <w:rPr>
          <w:rFonts w:hint="eastAsia"/>
        </w:rPr>
        <w:t xml:space="preserve">異なる単位格子間の変換を学ぶデカルト座標系と一般座標系の取り扱い:</w:t>
      </w:r>
      <w:r>
        <w:t xml:space="preserve">　</w:t>
      </w:r>
      <w:r>
        <w:rPr>
          <w:rFonts w:hint="eastAsia"/>
        </w:rPr>
        <w:t xml:space="preserve">基本ベクトルの変換と座標変換単位格子の表現:</w:t>
      </w:r>
      <w:r>
        <w:t xml:space="preserve"> </w:t>
      </w:r>
      <w:r>
        <w:rPr>
          <w:rFonts w:hint="eastAsia"/>
        </w:rPr>
        <w:t xml:space="preserve">格子ベクトルと内部座標</w:t>
      </w:r>
      <w:r>
        <w:t xml:space="preserve"> </w:t>
      </w:r>
      <w:r>
        <w:rPr>
          <w:rFonts w:hint="eastAsia"/>
        </w:rPr>
        <w:t xml:space="preserve">(一般座標系)</w:t>
      </w:r>
      <w:r>
        <w:t xml:space="preserve">　</w:t>
      </w:r>
      <w:r>
        <w:rPr>
          <w:rFonts w:hint="eastAsia"/>
        </w:rPr>
        <w:t xml:space="preserve">単位格子の変換:</w:t>
      </w:r>
      <w:r>
        <w:t xml:space="preserve"> </w:t>
      </w:r>
      <w:r>
        <w:rPr>
          <w:rFonts w:hint="eastAsia"/>
        </w:rPr>
        <w:t xml:space="preserve">格子ベクトルの変換</w:t>
      </w:r>
      <w:r>
        <w:t xml:space="preserve"> (=&gt; </w:t>
      </w:r>
      <w:r>
        <w:rPr>
          <w:rFonts w:hint="eastAsia"/>
        </w:rPr>
        <w:t xml:space="preserve">内部座標の変換)逆格子:</w:t>
      </w:r>
      <w:r>
        <w:t xml:space="preserve"> </w:t>
      </w:r>
      <w:r>
        <w:rPr>
          <w:rFonts w:hint="eastAsia"/>
        </w:rPr>
        <w:t xml:space="preserve">共変ベクトルと反変ベクトル</w:t>
      </w:r>
    </w:p>
    <w:p>
      <w:r>
        <w:pict>
          <v:rect style="width:0;height:1.5pt" o:hralign="center" o:hrstd="t" o:hr="t"/>
        </w:pict>
      </w:r>
    </w:p>
    <w:bookmarkEnd w:id="11"/>
    <w:bookmarkEnd w:id="12"/>
    <w:bookmarkStart w:id="14" w:name="スライド-3-実格子と逆格子"/>
    <w:p>
      <w:pPr>
        <w:pStyle w:val="Heading1"/>
      </w:pPr>
      <w:r>
        <w:t xml:space="preserve">スライド 3　</w:t>
      </w:r>
      <w:r>
        <w:rPr>
          <w:rFonts w:hint="eastAsia"/>
        </w:rPr>
        <w:t xml:space="preserve">実格子と逆格子</w:t>
      </w:r>
    </w:p>
    <w:bookmarkStart w:id="13" w:name="テキスト-2"/>
    <w:p>
      <w:pPr>
        <w:pStyle w:val="Heading2"/>
      </w:pPr>
      <w:r>
        <w:t xml:space="preserve">テキスト</w:t>
      </w:r>
    </w:p>
    <w:p>
      <w:pPr>
        <w:pStyle w:val="FirstParagraph"/>
      </w:pPr>
      <w:r>
        <w:rPr>
          <w:rFonts w:hint="eastAsia"/>
        </w:rPr>
        <w:t xml:space="preserve">実格子と逆格子</w:t>
      </w:r>
    </w:p>
    <w:p>
      <w:r>
        <w:pict>
          <v:rect style="width:0;height:1.5pt" o:hralign="center" o:hrstd="t" o:hr="t"/>
        </w:pict>
      </w:r>
    </w:p>
    <w:bookmarkEnd w:id="13"/>
    <w:bookmarkEnd w:id="14"/>
    <w:bookmarkStart w:id="24" w:name="スライド-4-逆格子の描き方"/>
    <w:p>
      <w:pPr>
        <w:pStyle w:val="Heading1"/>
      </w:pPr>
      <w:r>
        <w:t xml:space="preserve">スライド 4　</w:t>
      </w:r>
      <w:r>
        <w:rPr>
          <w:rFonts w:hint="eastAsia"/>
        </w:rPr>
        <w:t xml:space="preserve">逆格子の描き方</w:t>
      </w:r>
    </w:p>
    <w:bookmarkStart w:id="15" w:name="テキスト-3"/>
    <w:p>
      <w:pPr>
        <w:pStyle w:val="Heading2"/>
      </w:pPr>
      <w:r>
        <w:t xml:space="preserve">テキスト</w:t>
      </w:r>
    </w:p>
    <w:p>
      <w:pPr>
        <w:pStyle w:val="FirstParagraph"/>
      </w:pPr>
      <w:r>
        <w:rPr>
          <w:rFonts w:hint="eastAsia"/>
        </w:rPr>
        <w:t xml:space="preserve">逆格子の描き方逆格子の基本ベクトル：</w:t>
      </w:r>
      <w:r>
        <w:t xml:space="preserve"> 　　 </w:t>
      </w:r>
      <w:r>
        <w:rPr>
          <w:rFonts w:hint="eastAsia"/>
        </w:rPr>
        <w:t xml:space="preserve">実格子の基本ベクトルと逆格子の基本ベクトルは直交する</w:t>
      </w:r>
      <w:r>
        <w:t xml:space="preserve">　　 </w:t>
      </w:r>
      <w:r>
        <w:rPr>
          <w:rFonts w:hint="eastAsia"/>
        </w:rPr>
        <w:t xml:space="preserve">逆格子の長さは実格子の長さとは反比例に対応:</w:t>
      </w:r>
      <w:r>
        <w:t xml:space="preserve"> </w:t>
      </w:r>
      <w:r>
        <w:rPr>
          <w:rFonts w:hint="eastAsia"/>
        </w:rPr>
        <w:t xml:space="preserve">逆格子の軸角は実格子の軸角の補角に対応</w:t>
      </w:r>
      <w:r>
        <w:t xml:space="preserve"> : * = 180o –  </w:t>
      </w:r>
      <w:r>
        <w:rPr>
          <w:rFonts w:hint="eastAsia"/>
        </w:rPr>
        <w:t xml:space="preserve">a1a2a*2実格子の基本ベクトル逆格子の基本ベクトル</w:t>
      </w:r>
    </w:p>
    <w:bookmarkEnd w:id="15"/>
    <w:bookmarkStart w:id="16" w:name="数式"/>
    <w:p>
      <w:pPr>
        <w:pStyle w:val="Heading2"/>
      </w:pPr>
      <w:r>
        <w:rPr>
          <w:rFonts w:hint="eastAsia"/>
        </w:rPr>
        <w:t xml:space="preserve">数式</w:t>
      </w:r>
    </w:p>
    <w:p>
      <w:pPr>
        <w:pStyle w:val="FirstParagraph"/>
      </w:pPr>
      <m:oMathPara>
        <m:oMathParaPr>
          <m:jc m:val="center"/>
        </m:oMathParaPr>
        <m:oMath>
          <m:sSubSup>
            <m:e>
              <m:r>
                <m:t>a</m:t>
              </m:r>
            </m:e>
            <m:sub>
              <m:r>
                <m:t>1</m:t>
              </m:r>
            </m:sub>
            <m:sup>
              <m:r>
                <m:rPr>
                  <m:sty m:val="p"/>
                </m:rPr>
                <m:t>∗</m:t>
              </m:r>
            </m:sup>
          </m:sSubSup>
          <m:r>
            <m:rPr>
              <m:sty m:val="p"/>
            </m:rPr>
            <m:t>=</m:t>
          </m:r>
          <m:sSub>
            <m:e>
              <m:r>
                <m:t>a</m:t>
              </m:r>
            </m:e>
            <m:sub>
              <m:r>
                <m:t>2</m:t>
              </m:r>
            </m:sub>
          </m:sSub>
          <m:r>
            <m:rPr>
              <m:sty m:val="p"/>
            </m:rPr>
            <m:t>*</m:t>
          </m:r>
          <m:sSub>
            <m:e>
              <m:r>
                <m:t>a</m:t>
              </m:r>
            </m:e>
            <m:sub>
              <m:r>
                <m:rPr>
                  <m:sty m:val="p"/>
                </m:rPr>
                <m:t>𝟑</m:t>
              </m:r>
            </m:sub>
          </m:sSub>
          <m:r>
            <m:rPr>
              <m:sty m:val="p"/>
            </m:rPr>
            <m:t>/</m:t>
          </m:r>
          <m:r>
            <m:t>𝑉</m:t>
          </m:r>
        </m:oMath>
      </m:oMathPara>
    </w:p>
    <w:p>
      <w:pPr>
        <w:pStyle w:val="FirstParagraph"/>
      </w:pPr>
      <m:oMathPara>
        <m:oMathParaPr>
          <m:jc m:val="center"/>
        </m:oMathParaPr>
        <m:oMath>
          <m:sSubSup>
            <m:e>
              <m:r>
                <m:t>a</m:t>
              </m:r>
            </m:e>
            <m:sub>
              <m:r>
                <m:t>2</m:t>
              </m:r>
            </m:sub>
            <m:sup>
              <m:r>
                <m:rPr>
                  <m:sty m:val="p"/>
                </m:rPr>
                <m:t>∗</m:t>
              </m:r>
            </m:sup>
          </m:sSubSup>
          <m:r>
            <m:rPr>
              <m:sty m:val="p"/>
            </m:rPr>
            <m:t>=</m:t>
          </m:r>
          <m:sSub>
            <m:e>
              <m:r>
                <m:t>a</m:t>
              </m:r>
            </m:e>
            <m:sub>
              <m:r>
                <m:rPr>
                  <m:sty m:val="p"/>
                </m:rPr>
                <m:t>𝟑</m:t>
              </m:r>
            </m:sub>
          </m:sSub>
          <m:r>
            <m:rPr>
              <m:sty m:val="p"/>
            </m:rPr>
            <m:t>*</m:t>
          </m:r>
          <m:sSub>
            <m:e>
              <m:r>
                <m:t>a</m:t>
              </m:r>
            </m:e>
            <m:sub>
              <m:r>
                <m:t>1</m:t>
              </m:r>
            </m:sub>
          </m:sSub>
          <m:r>
            <m:rPr>
              <m:sty m:val="p"/>
            </m:rPr>
            <m:t>/</m:t>
          </m:r>
          <m:r>
            <m:t>𝑉</m:t>
          </m:r>
        </m:oMath>
      </m:oMathPara>
    </w:p>
    <w:p>
      <w:pPr>
        <w:pStyle w:val="FirstParagraph"/>
      </w:pPr>
      <m:oMathPara>
        <m:oMathParaPr>
          <m:jc m:val="center"/>
        </m:oMathParaPr>
        <m:oMath>
          <m:sSubSup>
            <m:e>
              <m:r>
                <m:t>a</m:t>
              </m:r>
            </m:e>
            <m:sub>
              <m:r>
                <m:rPr>
                  <m:sty m:val="p"/>
                </m:rPr>
                <m:t>𝟑</m:t>
              </m:r>
            </m:sub>
            <m:sup>
              <m:r>
                <m:rPr>
                  <m:sty m:val="p"/>
                </m:rPr>
                <m:t>∗</m:t>
              </m:r>
            </m:sup>
          </m:sSubSup>
          <m:r>
            <m:rPr>
              <m:sty m:val="p"/>
            </m:rPr>
            <m:t>=</m:t>
          </m:r>
          <m:sSub>
            <m:e>
              <m:r>
                <m:t>a</m:t>
              </m:r>
            </m:e>
            <m:sub>
              <m:r>
                <m:t>1</m:t>
              </m:r>
            </m:sub>
          </m:sSub>
          <m:r>
            <m:rPr>
              <m:sty m:val="p"/>
            </m:rPr>
            <m:t>*</m:t>
          </m:r>
          <m:sSub>
            <m:e>
              <m:r>
                <m:t>a</m:t>
              </m:r>
            </m:e>
            <m:sub>
              <m:r>
                <m:t>2</m:t>
              </m:r>
            </m:sub>
          </m:sSub>
          <m:r>
            <m:rPr>
              <m:sty m:val="p"/>
            </m:rPr>
            <m:t>/</m:t>
          </m:r>
          <m:r>
            <m:t>𝑉</m:t>
          </m:r>
        </m:oMath>
      </m:oMathPara>
    </w:p>
    <w:p>
      <w:pPr>
        <w:pStyle w:val="FirstParagraph"/>
      </w:pPr>
      <m:oMathPara>
        <m:oMathParaPr>
          <m:jc m:val="center"/>
        </m:oMathParaPr>
        <m:oMath>
          <m:sSubSup>
            <m:e>
              <m:r>
                <m:t>a</m:t>
              </m:r>
            </m:e>
            <m:sub>
              <m:r>
                <m:t>i</m:t>
              </m:r>
            </m:sub>
            <m:sup>
              <m:r>
                <m:rPr>
                  <m:sty m:val="p"/>
                </m:rPr>
                <m:t>∗</m:t>
              </m:r>
            </m:sup>
          </m:sSubSup>
          <m:r>
            <m:rPr>
              <m:sty m:val="p"/>
            </m:rPr>
            <m:t>∙</m:t>
          </m:r>
          <m:sSub>
            <m:e>
              <m:r>
                <m:t>a</m:t>
              </m:r>
            </m:e>
            <m:sub>
              <m:r>
                <m:t>j</m:t>
              </m:r>
            </m:sub>
          </m:sSub>
          <m:r>
            <m:rPr>
              <m:sty m:val="p"/>
            </m:rPr>
            <m:t>=</m:t>
          </m:r>
          <m:sSub>
            <m:e>
              <m:r>
                <m:t>𝛿</m:t>
              </m:r>
            </m:e>
            <m:sub>
              <m:r>
                <m:t>𝑖</m:t>
              </m:r>
              <m:r>
                <m:t>𝑗</m:t>
              </m:r>
            </m:sub>
          </m:sSub>
        </m:oMath>
      </m:oMathPara>
    </w:p>
    <w:p>
      <w:pPr>
        <w:pStyle w:val="FirstParagraph"/>
      </w:pPr>
      <m:oMathPara>
        <m:oMathParaPr>
          <m:jc m:val="center"/>
        </m:oMathParaPr>
        <m:oMath>
          <m:r>
            <m:rPr>
              <m:sty m:val="p"/>
            </m:rPr>
            <m:t>|</m:t>
          </m:r>
          <m:sSubSup>
            <m:e>
              <m:r>
                <m:t>a</m:t>
              </m:r>
            </m:e>
            <m:sub>
              <m:r>
                <m:t>1</m:t>
              </m:r>
            </m:sub>
            <m:sup>
              <m:r>
                <m:rPr>
                  <m:sty m:val="p"/>
                </m:rPr>
                <m:t>∗</m:t>
              </m:r>
            </m:sup>
          </m:sSubSup>
          <m:r>
            <m:rPr>
              <m:sty m:val="p"/>
            </m:rPr>
            <m:t>|</m:t>
          </m:r>
          <m:r>
            <m:rPr>
              <m:sty m:val="p"/>
            </m:rPr>
            <m:t>=</m:t>
          </m:r>
          <m:f>
            <m:fPr>
              <m:type m:val="bar"/>
            </m:fPr>
            <m:num>
              <m:r>
                <m:rPr>
                  <m:sty m:val="p"/>
                </m:rPr>
                <m:t>|</m:t>
              </m:r>
              <m:sSub>
                <m:e>
                  <m:r>
                    <m:t>a</m:t>
                  </m:r>
                </m:e>
                <m:sub>
                  <m:r>
                    <m:t>2</m:t>
                  </m:r>
                </m:sub>
              </m:sSub>
              <m:r>
                <m:rPr>
                  <m:sty m:val="p"/>
                </m:rPr>
                <m:t>*</m:t>
              </m:r>
              <m:sSub>
                <m:e>
                  <m:r>
                    <m:t>a</m:t>
                  </m:r>
                </m:e>
                <m:sub>
                  <m:r>
                    <m:rPr>
                      <m:sty m:val="p"/>
                    </m:rPr>
                    <m:t>𝟑</m:t>
                  </m:r>
                </m:sub>
              </m:sSub>
              <m:r>
                <m:rPr>
                  <m:sty m:val="p"/>
                </m:rPr>
                <m:t>|</m:t>
              </m:r>
            </m:num>
            <m:den>
              <m:r>
                <m:t>𝑉</m:t>
              </m:r>
            </m:den>
          </m:f>
          <m:r>
            <m:t> </m:t>
          </m:r>
          <m:f>
            <m:fPr>
              <m:type m:val="bar"/>
            </m:fPr>
            <m:num>
              <m:r>
                <m:t>1</m:t>
              </m:r>
            </m:num>
            <m:den>
              <m:sSub>
                <m:e>
                  <m:r>
                    <m:t>𝑎</m:t>
                  </m:r>
                </m:e>
                <m:sub>
                  <m:r>
                    <m:t>1</m:t>
                  </m:r>
                </m:sub>
              </m:sSub>
            </m:den>
          </m:f>
        </m:oMath>
      </m:oMathPara>
    </w:p>
    <w:p>
      <w:pPr>
        <w:pStyle w:val="FirstParagraph"/>
      </w:pPr>
      <m:oMathPara>
        <m:oMathParaPr>
          <m:jc m:val="center"/>
        </m:oMathParaPr>
        <m:oMath>
          <m:r>
            <m:t>a</m:t>
          </m:r>
          <m:r>
            <m:rPr>
              <m:sty m:val="p"/>
            </m:rPr>
            <m:t>∗</m:t>
          </m:r>
          <m:r>
            <m:t>1</m:t>
          </m:r>
          <m:r>
            <m:rPr>
              <m:sty m:val="p"/>
            </m:rPr>
            <m:t>=</m:t>
          </m:r>
          <m:r>
            <m:t>2</m:t>
          </m:r>
          <m:r>
            <m:t>𝜋</m:t>
          </m:r>
          <m:f>
            <m:fPr>
              <m:type m:val="bar"/>
            </m:fPr>
            <m:num>
              <m:sSub>
                <m:e>
                  <m:r>
                    <m:t>a</m:t>
                  </m:r>
                </m:e>
                <m:sub>
                  <m:r>
                    <m:t>2</m:t>
                  </m:r>
                </m:sub>
              </m:sSub>
              <m:r>
                <m:rPr>
                  <m:sty m:val="p"/>
                </m:rPr>
                <m:t>*</m:t>
              </m:r>
              <m:sSub>
                <m:e>
                  <m:r>
                    <m:t>a</m:t>
                  </m:r>
                </m:e>
                <m:sub>
                  <m:r>
                    <m:t>3</m:t>
                  </m:r>
                </m:sub>
              </m:sSub>
            </m:num>
            <m:den>
              <m:sSub>
                <m:e>
                  <m:r>
                    <m:t>a</m:t>
                  </m:r>
                </m:e>
                <m:sub>
                  <m:r>
                    <m:t>1</m:t>
                  </m:r>
                </m:sub>
              </m:sSub>
              <m:r>
                <m:rPr>
                  <m:sty m:val="p"/>
                </m:rPr>
                <m:t>⋅</m:t>
              </m:r>
              <m:r>
                <m:rPr>
                  <m:sty m:val="p"/>
                </m:rPr>
                <m:t>(</m:t>
              </m:r>
              <m:sSub>
                <m:e>
                  <m:r>
                    <m:t>a</m:t>
                  </m:r>
                </m:e>
                <m:sub>
                  <m:r>
                    <m:t>2</m:t>
                  </m:r>
                </m:sub>
              </m:sSub>
              <m:r>
                <m:rPr>
                  <m:sty m:val="p"/>
                </m:rPr>
                <m:t>*</m:t>
              </m:r>
              <m:sSub>
                <m:e>
                  <m:r>
                    <m:t>a</m:t>
                  </m:r>
                </m:e>
                <m:sub>
                  <m:r>
                    <m:t>3</m:t>
                  </m:r>
                </m:sub>
              </m:sSub>
              <m:r>
                <m:rPr>
                  <m:sty m:val="p"/>
                </m:rPr>
                <m:t>)</m:t>
              </m:r>
            </m:den>
          </m:f>
        </m:oMath>
      </m:oMathPara>
    </w:p>
    <w:bookmarkEnd w:id="16"/>
    <w:bookmarkStart w:id="23" w:name="図"/>
    <w:p>
      <w:pPr>
        <w:pStyle w:val="Heading2"/>
      </w:pPr>
      <w:r>
        <w:rPr>
          <w:rFonts w:hint="eastAsia"/>
        </w:rPr>
        <w:t xml:space="preserve">図</w:t>
      </w:r>
    </w:p>
    <w:p>
      <w:pPr>
        <w:pStyle w:val="CaptionedFigure"/>
      </w:pPr>
      <w:r>
        <w:drawing>
          <wp:inline>
            <wp:extent cx="5334000" cy="2796762"/>
            <wp:effectExtent b="0" l="0" r="0" t="0"/>
            <wp:docPr descr="スライド4の図1" title="" id="18" name="Picture"/>
            <a:graphic>
              <a:graphicData uri="http://schemas.openxmlformats.org/drawingml/2006/picture">
                <pic:pic>
                  <pic:nvPicPr>
                    <pic:cNvPr descr="images\slide4_image1.png" id="19" name="Picture"/>
                    <pic:cNvPicPr>
                      <a:picLocks noChangeArrowheads="1" noChangeAspect="1"/>
                    </pic:cNvPicPr>
                  </pic:nvPicPr>
                  <pic:blipFill>
                    <a:blip r:embed="rId17"/>
                    <a:stretch>
                      <a:fillRect/>
                    </a:stretch>
                  </pic:blipFill>
                  <pic:spPr bwMode="auto">
                    <a:xfrm>
                      <a:off x="0" y="0"/>
                      <a:ext cx="5334000" cy="2796762"/>
                    </a:xfrm>
                    <a:prstGeom prst="rect">
                      <a:avLst/>
                    </a:prstGeom>
                    <a:noFill/>
                    <a:ln w="9525">
                      <a:noFill/>
                      <a:headEnd/>
                      <a:tailEnd/>
                    </a:ln>
                  </pic:spPr>
                </pic:pic>
              </a:graphicData>
            </a:graphic>
          </wp:inline>
        </w:drawing>
      </w:r>
    </w:p>
    <w:p>
      <w:pPr>
        <w:pStyle w:val="ImageCaption"/>
      </w:pPr>
      <w:r>
        <w:rPr>
          <w:rFonts w:hint="eastAsia"/>
        </w:rPr>
        <w:t xml:space="preserve">スライド4の図1</w:t>
      </w:r>
    </w:p>
    <w:p>
      <w:pPr>
        <w:pStyle w:val="CaptionedFigure"/>
      </w:pPr>
      <w:r>
        <w:drawing>
          <wp:inline>
            <wp:extent cx="3571683" cy="920536"/>
            <wp:effectExtent b="0" l="0" r="0" t="0"/>
            <wp:docPr descr="スライド4の図2" title="" id="21" name="Picture"/>
            <a:graphic>
              <a:graphicData uri="http://schemas.openxmlformats.org/drawingml/2006/picture">
                <pic:pic>
                  <pic:nvPicPr>
                    <pic:cNvPr descr="images\slide4_image2.png" id="22" name="Picture"/>
                    <pic:cNvPicPr>
                      <a:picLocks noChangeArrowheads="1" noChangeAspect="1"/>
                    </pic:cNvPicPr>
                  </pic:nvPicPr>
                  <pic:blipFill>
                    <a:blip r:embed="rId20"/>
                    <a:stretch>
                      <a:fillRect/>
                    </a:stretch>
                  </pic:blipFill>
                  <pic:spPr bwMode="auto">
                    <a:xfrm>
                      <a:off x="0" y="0"/>
                      <a:ext cx="3571683" cy="920536"/>
                    </a:xfrm>
                    <a:prstGeom prst="rect">
                      <a:avLst/>
                    </a:prstGeom>
                    <a:noFill/>
                    <a:ln w="9525">
                      <a:noFill/>
                      <a:headEnd/>
                      <a:tailEnd/>
                    </a:ln>
                  </pic:spPr>
                </pic:pic>
              </a:graphicData>
            </a:graphic>
          </wp:inline>
        </w:drawing>
      </w:r>
    </w:p>
    <w:p>
      <w:pPr>
        <w:pStyle w:val="ImageCaption"/>
      </w:pPr>
      <w:r>
        <w:rPr>
          <w:rFonts w:hint="eastAsia"/>
        </w:rPr>
        <w:t xml:space="preserve">スライド4の図2</w:t>
      </w:r>
    </w:p>
    <w:p>
      <w:r>
        <w:pict>
          <v:rect style="width:0;height:1.5pt" o:hralign="center" o:hrstd="t" o:hr="t"/>
        </w:pict>
      </w:r>
    </w:p>
    <w:bookmarkEnd w:id="23"/>
    <w:bookmarkEnd w:id="24"/>
    <w:bookmarkStart w:id="26" w:name="スライド-5-逆格子のbravais格子-2d面心直方格子の例"/>
    <w:p>
      <w:pPr>
        <w:pStyle w:val="Heading1"/>
      </w:pPr>
      <w:r>
        <w:t xml:space="preserve">スライド 5　</w:t>
      </w:r>
      <w:r>
        <w:rPr>
          <w:rFonts w:hint="eastAsia"/>
        </w:rPr>
        <w:t xml:space="preserve">逆格子のBravais格子:</w:t>
      </w:r>
      <w:r>
        <w:t xml:space="preserve"> </w:t>
      </w:r>
      <w:r>
        <w:rPr>
          <w:rFonts w:hint="eastAsia"/>
        </w:rPr>
        <w:t xml:space="preserve">2D面心直方格子の例</w:t>
      </w:r>
    </w:p>
    <w:bookmarkStart w:id="25" w:name="テキスト-4"/>
    <w:p>
      <w:pPr>
        <w:pStyle w:val="Heading2"/>
      </w:pPr>
      <w:r>
        <w:t xml:space="preserve">テキスト</w:t>
      </w:r>
    </w:p>
    <w:p>
      <w:pPr>
        <w:pStyle w:val="FirstParagraph"/>
      </w:pPr>
      <w:r>
        <w:rPr>
          <w:rFonts w:hint="eastAsia"/>
        </w:rPr>
        <w:t xml:space="preserve">逆格子のBravais格子:</w:t>
      </w:r>
      <w:r>
        <w:t xml:space="preserve"> </w:t>
      </w:r>
      <w:r>
        <w:rPr>
          <w:rFonts w:hint="eastAsia"/>
        </w:rPr>
        <w:t xml:space="preserve">2D面心直方格子の例実格子aba*</w:t>
      </w:r>
      <w:r>
        <w:t xml:space="preserve"> (1/a)b* </w:t>
      </w:r>
      <w:r>
        <w:rPr>
          <w:rFonts w:hint="eastAsia"/>
        </w:rPr>
        <w:t xml:space="preserve">(1/b)逆格子a*</w:t>
      </w:r>
      <w:r>
        <w:t xml:space="preserve"> (2/a)b* (2/b)apbpap</w:t>
      </w:r>
      <w:r>
        <w:rPr>
          <w:i/>
          <w:iCs/>
        </w:rPr>
        <w:t xml:space="preserve">bp</w:t>
      </w:r>
      <w:r>
        <w:rPr>
          <w:rFonts w:hint="eastAsia"/>
        </w:rPr>
        <w:t xml:space="preserve">Bravais格子からスタートPrimitive格子からスタート違う逆格子？？</w:t>
      </w:r>
    </w:p>
    <w:p>
      <w:r>
        <w:pict>
          <v:rect style="width:0;height:1.5pt" o:hralign="center" o:hrstd="t" o:hr="t"/>
        </w:pict>
      </w:r>
    </w:p>
    <w:bookmarkEnd w:id="25"/>
    <w:bookmarkEnd w:id="26"/>
    <w:bookmarkStart w:id="33" w:name="スライド-6-逆格子は実格子のfourier変換"/>
    <w:p>
      <w:pPr>
        <w:pStyle w:val="Heading1"/>
      </w:pPr>
      <w:r>
        <w:t xml:space="preserve">スライド 6　</w:t>
      </w:r>
      <w:r>
        <w:rPr>
          <w:rFonts w:hint="eastAsia"/>
        </w:rPr>
        <w:t xml:space="preserve">逆格子は実格子のFourier変換</w:t>
      </w:r>
    </w:p>
    <w:bookmarkStart w:id="27" w:name="テキスト-5"/>
    <w:p>
      <w:pPr>
        <w:pStyle w:val="Heading2"/>
      </w:pPr>
      <w:r>
        <w:t xml:space="preserve">テキスト</w:t>
      </w:r>
    </w:p>
    <w:p>
      <w:pPr>
        <w:pStyle w:val="FirstParagraph"/>
      </w:pPr>
      <w:r>
        <w:rPr>
          <w:rFonts w:hint="eastAsia"/>
        </w:rPr>
        <w:t xml:space="preserve">逆格子は実格子のFourier変換逆格子の導入:</w:t>
      </w:r>
      <w:r>
        <w:t xml:space="preserve"> </w:t>
      </w:r>
      <w:r>
        <w:rPr>
          <w:rFonts w:hint="eastAsia"/>
        </w:rPr>
        <w:t xml:space="preserve">回折</w:t>
      </w:r>
      <w:r>
        <w:t xml:space="preserve"> : </w:t>
      </w:r>
      <w:r>
        <w:rPr>
          <w:rFonts w:hint="eastAsia"/>
        </w:rPr>
        <w:t xml:space="preserve">X線、中性子、電子</w:t>
      </w:r>
      <w:r>
        <w:t xml:space="preserve"> </w:t>
      </w:r>
      <w:r>
        <w:rPr>
          <w:rFonts w:hint="eastAsia"/>
        </w:rPr>
        <w:t xml:space="preserve">(波)</w:t>
      </w:r>
      <w:r>
        <w:t xml:space="preserve"> </w:t>
      </w:r>
      <w:r>
        <w:rPr>
          <w:rFonts w:hint="eastAsia"/>
        </w:rPr>
        <w:t xml:space="preserve">の干渉バンド理論</w:t>
      </w:r>
      <w:r>
        <w:t xml:space="preserve"> : </w:t>
      </w:r>
      <w:r>
        <w:rPr>
          <w:rFonts w:hint="eastAsia"/>
        </w:rPr>
        <w:t xml:space="preserve">電子の干渉散乱理論：</w:t>
      </w:r>
      <w:r>
        <w:t xml:space="preserve">　</w:t>
      </w:r>
      <w:r>
        <w:rPr>
          <w:rFonts w:hint="eastAsia"/>
        </w:rPr>
        <w:t xml:space="preserve">散乱振幅:</w:t>
      </w:r>
      <w:r>
        <w:t xml:space="preserve"> 　　 </w:t>
      </w:r>
      <w:r>
        <w:rPr>
          <w:rFonts w:hint="eastAsia"/>
        </w:rPr>
        <w:t xml:space="preserve">Fourier変換</w:t>
      </w:r>
      <w:r>
        <w:t xml:space="preserve">　　　・ </w:t>
      </w:r>
      <w:r>
        <w:rPr>
          <w:rFonts w:hint="eastAsia"/>
        </w:rPr>
        <w:t xml:space="preserve">(Bragg条件)</w:t>
      </w:r>
      <w:r>
        <w:t xml:space="preserve"> </w:t>
      </w:r>
      <w:r>
        <w:rPr>
          <w:rFonts w:hint="eastAsia"/>
        </w:rPr>
        <w:t xml:space="preserve">時に</w:t>
      </w:r>
      <w:r>
        <w:t xml:space="preserve"> </w:t>
      </w:r>
      <w:r>
        <w:rPr>
          <w:rFonts w:hint="eastAsia"/>
        </w:rPr>
        <w:t xml:space="preserve">が極大になる</w:t>
      </w:r>
      <w:r>
        <w:t xml:space="preserve">　　・ </w:t>
      </w:r>
      <w:r>
        <w:rPr>
          <w:rFonts w:hint="eastAsia"/>
        </w:rPr>
        <w:t xml:space="preserve">物理的に意味があるのは</w:t>
      </w:r>
      <w:r>
        <w:t xml:space="preserve"> </w:t>
      </w:r>
      <w:r>
        <w:rPr>
          <w:rFonts w:hint="eastAsia"/>
        </w:rPr>
        <w:t xml:space="preserve">の逆格子点だけ:</w:t>
      </w:r>
      <w:r>
        <w:t xml:space="preserve"> </w:t>
      </w:r>
      <w:r>
        <w:rPr>
          <w:rFonts w:hint="eastAsia"/>
        </w:rPr>
        <w:t xml:space="preserve">消滅則を考慮</w:t>
      </w:r>
    </w:p>
    <w:bookmarkEnd w:id="27"/>
    <w:bookmarkStart w:id="28" w:name="数式-1"/>
    <w:p>
      <w:pPr>
        <w:pStyle w:val="Heading2"/>
      </w:pPr>
      <w:r>
        <w:rPr>
          <w:rFonts w:hint="eastAsia"/>
        </w:rPr>
        <w:t xml:space="preserve">数式</w:t>
      </w:r>
    </w:p>
    <w:p>
      <w:pPr>
        <w:pStyle w:val="FirstParagraph"/>
      </w:pPr>
      <w:r>
        <w:t xml:space="preserve">$$ 𝑆(𝐤)= 𝜌(𝐫)exp(2𝜋𝑖𝐤\cdot𝐫)𝑑𝒓 $$</w:t>
      </w:r>
    </w:p>
    <w:p>
      <w:pPr>
        <w:pStyle w:val="FirstParagraph"/>
      </w:pPr>
      <w:r>
        <w:t xml:space="preserve">$$ =\sum_{𝑛_{1},𝑛_{2},𝑛_{3}}^{}𝜌_{u.c.}(𝑛_{1}a_{1}+𝑛_{2}a_{2}+𝑛_{3}a_{𝟑})exp(2𝜋𝑖𝐤\cdot𝐫)𝑑𝒓 $$</w:t>
      </w:r>
    </w:p>
    <w:p>
      <w:pPr>
        <w:pStyle w:val="FirstParagraph"/>
      </w:pPr>
      <m:oMathPara>
        <m:oMathParaPr>
          <m:jc m:val="center"/>
        </m:oMathParaPr>
        <m:oMath>
          <m:r>
            <m:t>𝑆</m:t>
          </m:r>
          <m:r>
            <m:rPr>
              <m:sty m:val="p"/>
            </m:rPr>
            <m:t>(</m:t>
          </m:r>
          <m:r>
            <m:t>𝐤</m:t>
          </m:r>
          <m:r>
            <m:rPr>
              <m:sty m:val="p"/>
            </m:rPr>
            <m:t>)</m:t>
          </m:r>
          <m:r>
            <m:t>は</m:t>
          </m:r>
          <m:sSub>
            <m:e>
              <m:r>
                <m:t>𝜌</m:t>
              </m:r>
            </m:e>
            <m:sub>
              <m:r>
                <m:t>u</m:t>
              </m:r>
              <m:r>
                <m:rPr>
                  <m:sty m:val="p"/>
                </m:rPr>
                <m:t>.</m:t>
              </m:r>
              <m:r>
                <m:t>c</m:t>
              </m:r>
              <m:r>
                <m:rPr>
                  <m:sty m:val="p"/>
                </m:rPr>
                <m:t>.</m:t>
              </m:r>
            </m:sub>
          </m:sSub>
          <m:r>
            <m:rPr>
              <m:sty m:val="p"/>
            </m:rPr>
            <m:t>(</m:t>
          </m:r>
          <m:r>
            <m:t>𝒓</m:t>
          </m:r>
          <m:r>
            <m:rPr>
              <m:sty m:val="p"/>
            </m:rPr>
            <m:t>)</m:t>
          </m:r>
          <m:r>
            <m:t>の</m:t>
          </m:r>
        </m:oMath>
      </m:oMathPara>
    </w:p>
    <w:p>
      <w:pPr>
        <w:pStyle w:val="FirstParagraph"/>
      </w:pPr>
      <m:oMathPara>
        <m:oMathParaPr>
          <m:jc m:val="center"/>
        </m:oMathParaPr>
        <m:oMath>
          <m:r>
            <m:t>k</m:t>
          </m:r>
          <m:r>
            <m:rPr>
              <m:sty m:val="p"/>
            </m:rPr>
            <m:t>=</m:t>
          </m:r>
          <m:sSub>
            <m:e>
              <m:r>
                <m:t>𝑮</m:t>
              </m:r>
            </m:e>
            <m:sub>
              <m:r>
                <m:t>h</m:t>
              </m:r>
              <m:r>
                <m:t>k</m:t>
              </m:r>
              <m:r>
                <m:t>l</m:t>
              </m:r>
            </m:sub>
          </m:sSub>
        </m:oMath>
      </m:oMathPara>
    </w:p>
    <w:p>
      <w:pPr>
        <w:pStyle w:val="FirstParagraph"/>
      </w:pPr>
      <m:oMathPara>
        <m:oMathParaPr>
          <m:jc m:val="center"/>
        </m:oMathParaPr>
        <m:oMath>
          <m:r>
            <m:t>𝑆</m:t>
          </m:r>
          <m:r>
            <m:rPr>
              <m:sty m:val="p"/>
            </m:rPr>
            <m:t>(</m:t>
          </m:r>
          <m:r>
            <m:t>𝐤</m:t>
          </m:r>
          <m:r>
            <m:rPr>
              <m:sty m:val="p"/>
            </m:rPr>
            <m:t>)</m:t>
          </m:r>
        </m:oMath>
      </m:oMathPara>
    </w:p>
    <w:p>
      <w:pPr>
        <w:pStyle w:val="FirstParagraph"/>
      </w:pPr>
      <m:oMathPara>
        <m:oMathParaPr>
          <m:jc m:val="center"/>
        </m:oMathParaPr>
        <m:oMath>
          <m:r>
            <m:t>𝑆</m:t>
          </m:r>
          <m:r>
            <m:rPr>
              <m:sty m:val="p"/>
            </m:rPr>
            <m:t>(</m:t>
          </m:r>
          <m:sSub>
            <m:e>
              <m:r>
                <m:t>𝑮</m:t>
              </m:r>
            </m:e>
            <m:sub>
              <m:r>
                <m:t>h</m:t>
              </m:r>
              <m:r>
                <m:t>k</m:t>
              </m:r>
              <m:r>
                <m:t>l</m:t>
              </m:r>
            </m:sub>
          </m:sSub>
          <m:r>
            <m:rPr>
              <m:sty m:val="p"/>
            </m:rPr>
            <m:t>)</m:t>
          </m:r>
          <m:r>
            <m:rPr>
              <m:sty m:val="p"/>
            </m:rPr>
            <m:t>≠</m:t>
          </m:r>
          <m:r>
            <m:t>0</m:t>
          </m:r>
        </m:oMath>
      </m:oMathPara>
    </w:p>
    <w:bookmarkEnd w:id="28"/>
    <w:bookmarkStart w:id="32" w:name="図-1"/>
    <w:p>
      <w:pPr>
        <w:pStyle w:val="Heading2"/>
      </w:pPr>
      <w:r>
        <w:rPr>
          <w:rFonts w:hint="eastAsia"/>
        </w:rPr>
        <w:t xml:space="preserve">図</w:t>
      </w:r>
    </w:p>
    <w:p>
      <w:pPr>
        <w:pStyle w:val="CaptionedFigure"/>
      </w:pPr>
      <w:r>
        <w:drawing>
          <wp:inline>
            <wp:extent cx="5334000" cy="1984489"/>
            <wp:effectExtent b="0" l="0" r="0" t="0"/>
            <wp:docPr descr="スライド6の図1" title="" id="30" name="Picture"/>
            <a:graphic>
              <a:graphicData uri="http://schemas.openxmlformats.org/drawingml/2006/picture">
                <pic:pic>
                  <pic:nvPicPr>
                    <pic:cNvPr descr="images\slide6_image1.png" id="31" name="Picture"/>
                    <pic:cNvPicPr>
                      <a:picLocks noChangeArrowheads="1" noChangeAspect="1"/>
                    </pic:cNvPicPr>
                  </pic:nvPicPr>
                  <pic:blipFill>
                    <a:blip r:embed="rId29"/>
                    <a:stretch>
                      <a:fillRect/>
                    </a:stretch>
                  </pic:blipFill>
                  <pic:spPr bwMode="auto">
                    <a:xfrm>
                      <a:off x="0" y="0"/>
                      <a:ext cx="5334000" cy="1984489"/>
                    </a:xfrm>
                    <a:prstGeom prst="rect">
                      <a:avLst/>
                    </a:prstGeom>
                    <a:noFill/>
                    <a:ln w="9525">
                      <a:noFill/>
                      <a:headEnd/>
                      <a:tailEnd/>
                    </a:ln>
                  </pic:spPr>
                </pic:pic>
              </a:graphicData>
            </a:graphic>
          </wp:inline>
        </w:drawing>
      </w:r>
    </w:p>
    <w:p>
      <w:pPr>
        <w:pStyle w:val="ImageCaption"/>
      </w:pPr>
      <w:r>
        <w:rPr>
          <w:rFonts w:hint="eastAsia"/>
        </w:rPr>
        <w:t xml:space="preserve">スライド6の図1</w:t>
      </w:r>
    </w:p>
    <w:p>
      <w:r>
        <w:pict>
          <v:rect style="width:0;height:1.5pt" o:hralign="center" o:hrstd="t" o:hr="t"/>
        </w:pict>
      </w:r>
    </w:p>
    <w:bookmarkEnd w:id="32"/>
    <w:bookmarkEnd w:id="33"/>
    <w:bookmarkStart w:id="35" w:name="スライド-7-逆格子のbravais格子-消滅則を考慮すれば一意に決まる"/>
    <w:p>
      <w:pPr>
        <w:pStyle w:val="Heading1"/>
      </w:pPr>
      <w:r>
        <w:t xml:space="preserve">スライド 7　</w:t>
      </w:r>
      <w:r>
        <w:rPr>
          <w:rFonts w:hint="eastAsia"/>
        </w:rPr>
        <w:t xml:space="preserve">逆格子のBravais格子:</w:t>
      </w:r>
      <w:r>
        <w:t xml:space="preserve"> </w:t>
      </w:r>
      <w:r>
        <w:rPr>
          <w:rFonts w:hint="eastAsia"/>
        </w:rPr>
        <w:t xml:space="preserve">消滅則を考慮すれば一意に決まる</w:t>
      </w:r>
    </w:p>
    <w:bookmarkStart w:id="34" w:name="テキスト-6"/>
    <w:p>
      <w:pPr>
        <w:pStyle w:val="Heading2"/>
      </w:pPr>
      <w:r>
        <w:t xml:space="preserve">テキスト</w:t>
      </w:r>
    </w:p>
    <w:p>
      <w:pPr>
        <w:pStyle w:val="FirstParagraph"/>
      </w:pPr>
      <w:r>
        <w:rPr>
          <w:rFonts w:hint="eastAsia"/>
        </w:rPr>
        <w:t xml:space="preserve">逆格子のBravais格子:</w:t>
      </w:r>
      <w:r>
        <w:t xml:space="preserve"> </w:t>
      </w:r>
      <w:r>
        <w:rPr>
          <w:rFonts w:hint="eastAsia"/>
        </w:rPr>
        <w:t xml:space="preserve">消滅則を考慮すれば一意に決まる実格子aba*</w:t>
      </w:r>
      <w:r>
        <w:t xml:space="preserve"> (1/a)b* </w:t>
      </w:r>
      <w:r>
        <w:rPr>
          <w:rFonts w:hint="eastAsia"/>
        </w:rPr>
        <w:t xml:space="preserve">(1/b)逆格子消滅測</w:t>
      </w:r>
      <w:r>
        <w:t xml:space="preserve"> (h + k = </w:t>
      </w:r>
      <w:r>
        <w:rPr>
          <w:rFonts w:hint="eastAsia"/>
        </w:rPr>
        <w:t xml:space="preserve">奇数)</w:t>
      </w:r>
      <w:r>
        <w:t xml:space="preserve"> </w:t>
      </w:r>
      <w:r>
        <w:rPr>
          <w:rFonts w:hint="eastAsia"/>
        </w:rPr>
        <w:t xml:space="preserve">で消える逆格子点a*</w:t>
      </w:r>
      <w:r>
        <w:t xml:space="preserve"> (2/a)b* (2/b)apbpap</w:t>
      </w:r>
      <w:r>
        <w:rPr>
          <w:i/>
          <w:iCs/>
        </w:rPr>
        <w:t xml:space="preserve">bp</w:t>
      </w:r>
      <w:r>
        <w:rPr>
          <w:rFonts w:hint="eastAsia"/>
        </w:rPr>
        <w:t xml:space="preserve">Bravais格子からスタートPrimitive格子からスタート逆格子も面心格子</w:t>
      </w:r>
    </w:p>
    <w:p>
      <w:r>
        <w:pict>
          <v:rect style="width:0;height:1.5pt" o:hralign="center" o:hrstd="t" o:hr="t"/>
        </w:pict>
      </w:r>
    </w:p>
    <w:bookmarkEnd w:id="34"/>
    <w:bookmarkEnd w:id="35"/>
    <w:bookmarkStart w:id="37" w:name="スライド-8-bravais格子-消滅測と逆格子"/>
    <w:p>
      <w:pPr>
        <w:pStyle w:val="Heading1"/>
      </w:pPr>
      <w:r>
        <w:t xml:space="preserve">スライド 8　</w:t>
      </w:r>
      <w:r>
        <w:rPr>
          <w:rFonts w:hint="eastAsia"/>
        </w:rPr>
        <w:t xml:space="preserve">Bravais格子,</w:t>
      </w:r>
      <w:r>
        <w:t xml:space="preserve"> </w:t>
      </w:r>
      <w:r>
        <w:rPr>
          <w:rFonts w:hint="eastAsia"/>
        </w:rPr>
        <w:t xml:space="preserve">消滅測と逆格子</w:t>
      </w:r>
    </w:p>
    <w:bookmarkStart w:id="36" w:name="テキスト-7"/>
    <w:p>
      <w:pPr>
        <w:pStyle w:val="Heading2"/>
      </w:pPr>
      <w:r>
        <w:t xml:space="preserve">テキスト</w:t>
      </w:r>
    </w:p>
    <w:p>
      <w:pPr>
        <w:pStyle w:val="FirstParagraph"/>
      </w:pPr>
      <w:r>
        <w:rPr>
          <w:rFonts w:hint="eastAsia"/>
        </w:rPr>
        <w:t xml:space="preserve">Bravais格子,</w:t>
      </w:r>
      <w:r>
        <w:t xml:space="preserve"> </w:t>
      </w:r>
      <w:r>
        <w:rPr>
          <w:rFonts w:hint="eastAsia"/>
        </w:rPr>
        <w:t xml:space="preserve">消滅測と逆格子体心立方格子</w:t>
      </w:r>
      <w:r>
        <w:t xml:space="preserve">　</w:t>
      </w:r>
      <w:r>
        <w:rPr>
          <w:rFonts w:hint="eastAsia"/>
        </w:rPr>
        <w:t xml:space="preserve">格子点の座標</w:t>
      </w:r>
      <w:r>
        <w:t xml:space="preserve"> (0 0 0), (½ ½ ½)　</w:t>
      </w:r>
      <w:r>
        <w:rPr>
          <w:rFonts w:hint="eastAsia"/>
        </w:rPr>
        <w:t xml:space="preserve">消滅しない指数</w:t>
      </w:r>
      <w:r>
        <w:t xml:space="preserve"> h + k + l = </w:t>
      </w:r>
      <w:r>
        <w:rPr>
          <w:rFonts w:hint="eastAsia"/>
        </w:rPr>
        <w:t xml:space="preserve">偶数:</w:t>
      </w:r>
      <w:r>
        <w:t xml:space="preserve"> (h, k, </w:t>
      </w:r>
      <w:r>
        <w:rPr>
          <w:rFonts w:hint="eastAsia"/>
        </w:rPr>
        <w:t xml:space="preserve">l)は面心立方格子面心立方格子</w:t>
      </w:r>
      <w:r>
        <w:t xml:space="preserve">　</w:t>
      </w:r>
      <w:r>
        <w:rPr>
          <w:rFonts w:hint="eastAsia"/>
        </w:rPr>
        <w:t xml:space="preserve">格子点の座標</w:t>
      </w:r>
      <w:r>
        <w:t xml:space="preserve"> (0 0 0), (0 ½ ½) , (½ 0 ½) , (½ ½ 0)　</w:t>
      </w:r>
      <w:r>
        <w:rPr>
          <w:rFonts w:hint="eastAsia"/>
        </w:rPr>
        <w:t xml:space="preserve">消滅しない指数</w:t>
      </w:r>
      <w:r>
        <w:t xml:space="preserve"> h, k, l </w:t>
      </w:r>
      <w:r>
        <w:rPr>
          <w:rFonts w:hint="eastAsia"/>
        </w:rPr>
        <w:t xml:space="preserve">が非混合</w:t>
      </w:r>
      <w:r>
        <w:t xml:space="preserve"> </w:t>
      </w:r>
      <w:r>
        <w:rPr>
          <w:rFonts w:hint="eastAsia"/>
        </w:rPr>
        <w:t xml:space="preserve">(奇数のみ／偶数のみ):</w:t>
      </w:r>
      <w:r>
        <w:t xml:space="preserve"> (h, k, </w:t>
      </w:r>
      <w:r>
        <w:rPr>
          <w:rFonts w:hint="eastAsia"/>
        </w:rPr>
        <w:t xml:space="preserve">l)は体心立方格子</w:t>
      </w:r>
    </w:p>
    <w:p>
      <w:r>
        <w:pict>
          <v:rect style="width:0;height:1.5pt" o:hralign="center" o:hrstd="t" o:hr="t"/>
        </w:pict>
      </w:r>
    </w:p>
    <w:bookmarkEnd w:id="36"/>
    <w:bookmarkEnd w:id="37"/>
    <w:bookmarkStart w:id="39" w:name="スライド-9-実格子と逆格子のbravais格子の関係"/>
    <w:p>
      <w:pPr>
        <w:pStyle w:val="Heading1"/>
      </w:pPr>
      <w:r>
        <w:t xml:space="preserve">スライド 9　</w:t>
      </w:r>
      <w:r>
        <w:rPr>
          <w:rFonts w:hint="eastAsia"/>
        </w:rPr>
        <w:t xml:space="preserve">実格子と逆格子のBravais格子の関係</w:t>
      </w:r>
    </w:p>
    <w:bookmarkStart w:id="38" w:name="テキスト-8"/>
    <w:p>
      <w:pPr>
        <w:pStyle w:val="Heading2"/>
      </w:pPr>
      <w:r>
        <w:t xml:space="preserve">テキスト</w:t>
      </w:r>
    </w:p>
    <w:p>
      <w:pPr>
        <w:pStyle w:val="FirstParagraph"/>
      </w:pPr>
      <w:r>
        <w:rPr>
          <w:rFonts w:hint="eastAsia"/>
        </w:rPr>
        <w:t xml:space="preserve">実格子と逆格子のBravais格子の関係</w:t>
      </w:r>
      <w:r>
        <w:t xml:space="preserve"> </w:t>
      </w:r>
      <w:r>
        <w:rPr>
          <w:rFonts w:hint="eastAsia"/>
        </w:rPr>
        <w:t xml:space="preserve">実格子</w:t>
      </w:r>
      <w:r>
        <w:t xml:space="preserve"> 　 </w:t>
      </w:r>
      <w:r>
        <w:rPr>
          <w:rFonts w:hint="eastAsia"/>
        </w:rPr>
        <w:t xml:space="preserve">逆格子単純格子</w:t>
      </w:r>
      <w:r>
        <w:t xml:space="preserve"> (P, H, R) </w:t>
      </w:r>
      <w:r>
        <w:rPr>
          <w:rFonts w:hint="eastAsia"/>
        </w:rPr>
        <w:t xml:space="preserve">単純格子</w:t>
      </w:r>
      <w:r>
        <w:t xml:space="preserve"> (P, H, </w:t>
      </w:r>
      <w:r>
        <w:rPr>
          <w:rFonts w:hint="eastAsia"/>
        </w:rPr>
        <w:t xml:space="preserve">R)面心格子</w:t>
      </w:r>
      <w:r>
        <w:t xml:space="preserve"> (FC) </w:t>
      </w:r>
      <w:r>
        <w:rPr>
          <w:rFonts w:hint="eastAsia"/>
        </w:rPr>
        <w:t xml:space="preserve">体心格子</w:t>
      </w:r>
      <w:r>
        <w:t xml:space="preserve"> </w:t>
      </w:r>
      <w:r>
        <w:rPr>
          <w:rFonts w:hint="eastAsia"/>
        </w:rPr>
        <w:t xml:space="preserve">(BC)体心格子</w:t>
      </w:r>
      <w:r>
        <w:t xml:space="preserve"> (BC) </w:t>
      </w:r>
      <w:r>
        <w:rPr>
          <w:rFonts w:hint="eastAsia"/>
        </w:rPr>
        <w:t xml:space="preserve">面心格子</w:t>
      </w:r>
      <w:r>
        <w:t xml:space="preserve"> (FC) </w:t>
      </w:r>
      <w:r>
        <w:rPr>
          <w:rFonts w:hint="eastAsia"/>
        </w:rPr>
        <w:t xml:space="preserve">底心格子</w:t>
      </w:r>
      <w:r>
        <w:t xml:space="preserve"> (A, B, C) </w:t>
      </w:r>
      <w:r>
        <w:rPr>
          <w:rFonts w:hint="eastAsia"/>
        </w:rPr>
        <w:t xml:space="preserve">底心格子</w:t>
      </w:r>
      <w:r>
        <w:t xml:space="preserve"> (A, B, C)</w:t>
      </w:r>
    </w:p>
    <w:p>
      <w:r>
        <w:pict>
          <v:rect style="width:0;height:1.5pt" o:hralign="center" o:hrstd="t" o:hr="t"/>
        </w:pict>
      </w:r>
    </w:p>
    <w:bookmarkEnd w:id="38"/>
    <w:bookmarkEnd w:id="39"/>
    <w:bookmarkStart w:id="45" w:name="スライド-10-実格子と逆格子"/>
    <w:p>
      <w:pPr>
        <w:pStyle w:val="Heading1"/>
      </w:pPr>
      <w:r>
        <w:t xml:space="preserve">スライド 10　</w:t>
      </w:r>
      <w:r>
        <w:rPr>
          <w:rFonts w:hint="eastAsia"/>
        </w:rPr>
        <w:t xml:space="preserve">実格子と逆格子</w:t>
      </w:r>
    </w:p>
    <w:bookmarkStart w:id="40" w:name="テキスト-9"/>
    <w:p>
      <w:pPr>
        <w:pStyle w:val="Heading2"/>
      </w:pPr>
      <w:r>
        <w:t xml:space="preserve">テキスト</w:t>
      </w:r>
    </w:p>
    <w:p>
      <w:pPr>
        <w:pStyle w:val="FirstParagraph"/>
      </w:pPr>
      <w:r>
        <w:rPr>
          <w:rFonts w:hint="eastAsia"/>
        </w:rPr>
        <w:t xml:space="preserve">実格子と逆格子python</w:t>
      </w:r>
      <w:r>
        <w:t xml:space="preserve"> [data-COE]</w:t>
      </w:r>
      <w:r>
        <w:t xml:space="preserve">_draw_cell.pyRhombohedral celland reciprocal unit cell</w:t>
      </w:r>
    </w:p>
    <w:bookmarkEnd w:id="40"/>
    <w:bookmarkStart w:id="44" w:name="図-2"/>
    <w:p>
      <w:pPr>
        <w:pStyle w:val="Heading2"/>
      </w:pPr>
      <w:r>
        <w:rPr>
          <w:rFonts w:hint="eastAsia"/>
        </w:rPr>
        <w:t xml:space="preserve">図</w:t>
      </w:r>
    </w:p>
    <w:p>
      <w:pPr>
        <w:pStyle w:val="CaptionedFigure"/>
      </w:pPr>
      <w:r>
        <w:drawing>
          <wp:inline>
            <wp:extent cx="5334000" cy="5760009"/>
            <wp:effectExtent b="0" l="0" r="0" t="0"/>
            <wp:docPr descr="スライド10の図1" title="" id="42" name="Picture"/>
            <a:graphic>
              <a:graphicData uri="http://schemas.openxmlformats.org/drawingml/2006/picture">
                <pic:pic>
                  <pic:nvPicPr>
                    <pic:cNvPr descr="images\slide10_image1.png" id="43" name="Picture"/>
                    <pic:cNvPicPr>
                      <a:picLocks noChangeArrowheads="1" noChangeAspect="1"/>
                    </pic:cNvPicPr>
                  </pic:nvPicPr>
                  <pic:blipFill>
                    <a:blip r:embed="rId41"/>
                    <a:stretch>
                      <a:fillRect/>
                    </a:stretch>
                  </pic:blipFill>
                  <pic:spPr bwMode="auto">
                    <a:xfrm>
                      <a:off x="0" y="0"/>
                      <a:ext cx="5334000" cy="5760009"/>
                    </a:xfrm>
                    <a:prstGeom prst="rect">
                      <a:avLst/>
                    </a:prstGeom>
                    <a:noFill/>
                    <a:ln w="9525">
                      <a:noFill/>
                      <a:headEnd/>
                      <a:tailEnd/>
                    </a:ln>
                  </pic:spPr>
                </pic:pic>
              </a:graphicData>
            </a:graphic>
          </wp:inline>
        </w:drawing>
      </w:r>
    </w:p>
    <w:p>
      <w:pPr>
        <w:pStyle w:val="ImageCaption"/>
      </w:pPr>
      <w:r>
        <w:rPr>
          <w:rFonts w:hint="eastAsia"/>
        </w:rPr>
        <w:t xml:space="preserve">スライド10の図1</w:t>
      </w:r>
    </w:p>
    <w:p>
      <w:r>
        <w:pict>
          <v:rect style="width:0;height:1.5pt" o:hralign="center" o:hrstd="t" o:hr="t"/>
        </w:pict>
      </w:r>
    </w:p>
    <w:bookmarkEnd w:id="44"/>
    <w:bookmarkEnd w:id="45"/>
    <w:bookmarkStart w:id="47" w:name="スライド-11-共変ベクトルと反変ベクトル"/>
    <w:p>
      <w:pPr>
        <w:pStyle w:val="Heading1"/>
      </w:pPr>
      <w:r>
        <w:t xml:space="preserve">スライド 11　</w:t>
      </w:r>
      <w:r>
        <w:rPr>
          <w:rFonts w:hint="eastAsia"/>
        </w:rPr>
        <w:t xml:space="preserve">共変ベクトルと反変ベクトル</w:t>
      </w:r>
    </w:p>
    <w:bookmarkStart w:id="46" w:name="テキスト-10"/>
    <w:p>
      <w:pPr>
        <w:pStyle w:val="Heading2"/>
      </w:pPr>
      <w:r>
        <w:t xml:space="preserve">テキスト</w:t>
      </w:r>
    </w:p>
    <w:p>
      <w:pPr>
        <w:pStyle w:val="FirstParagraph"/>
      </w:pPr>
      <w:r>
        <w:rPr>
          <w:rFonts w:hint="eastAsia"/>
        </w:rPr>
        <w:t xml:space="preserve">共変ベクトルと反変ベクトル</w:t>
      </w:r>
    </w:p>
    <w:p>
      <w:r>
        <w:pict>
          <v:rect style="width:0;height:1.5pt" o:hralign="center" o:hrstd="t" o:hr="t"/>
        </w:pict>
      </w:r>
    </w:p>
    <w:bookmarkEnd w:id="46"/>
    <w:bookmarkEnd w:id="47"/>
    <w:bookmarkStart w:id="57" w:name="スライド-12-格子変換のまとめ-共変ベクトルと反変ベクトルの定義"/>
    <w:p>
      <w:pPr>
        <w:pStyle w:val="Heading1"/>
      </w:pPr>
      <w:r>
        <w:t xml:space="preserve">スライド 12　</w:t>
      </w:r>
      <w:r>
        <w:rPr>
          <w:rFonts w:hint="eastAsia"/>
        </w:rPr>
        <w:t xml:space="preserve">格子変換のまとめ:</w:t>
      </w:r>
      <w:r>
        <w:t xml:space="preserve"> </w:t>
      </w:r>
      <w:r>
        <w:rPr>
          <w:rFonts w:hint="eastAsia"/>
        </w:rPr>
        <w:t xml:space="preserve">共変ベクトルと反変ベクトルの定義</w:t>
      </w:r>
    </w:p>
    <w:bookmarkStart w:id="48" w:name="テキスト-11"/>
    <w:p>
      <w:pPr>
        <w:pStyle w:val="Heading2"/>
      </w:pPr>
      <w:r>
        <w:t xml:space="preserve">テキスト</w:t>
      </w:r>
    </w:p>
    <w:p>
      <w:pPr>
        <w:pStyle w:val="FirstParagraph"/>
      </w:pPr>
      <w:r>
        <w:rPr>
          <w:rFonts w:hint="eastAsia"/>
        </w:rPr>
        <w:t xml:space="preserve">格子変換のまとめ:</w:t>
      </w:r>
      <w:r>
        <w:t xml:space="preserve"> </w:t>
      </w:r>
      <w:r>
        <w:rPr>
          <w:rFonts w:hint="eastAsia"/>
        </w:rPr>
        <w:t xml:space="preserve">共変ベクトルと反変ベクトルの定義実格子ベクトルの変換</w:t>
      </w:r>
      <w:r>
        <w:t xml:space="preserve">　　 A’ = A 　a’i = Σj (tij </w:t>
      </w:r>
      <w:r>
        <w:rPr>
          <w:rFonts w:hint="eastAsia"/>
        </w:rPr>
        <w:t xml:space="preserve">aｊ)</w:t>
      </w:r>
      <w:r>
        <w:t xml:space="preserve"> 　ai = Σj (t-1ij </w:t>
      </w:r>
      <w:r>
        <w:rPr>
          <w:rFonts w:hint="eastAsia"/>
        </w:rPr>
        <w:t xml:space="preserve">a’ｊ)実格子座標の変換</w:t>
      </w:r>
      <w:r>
        <w:t xml:space="preserve">　　　　 X’ = X 　x’i = Σj (t-1ji xj) 　xi = Σj (tji </w:t>
      </w:r>
      <w:r>
        <w:rPr>
          <w:rFonts w:hint="eastAsia"/>
        </w:rPr>
        <w:t xml:space="preserve">x‘j)逆格子ベクトルの変換</w:t>
      </w:r>
      <w:r>
        <w:t xml:space="preserve">　　　 A</w:t>
      </w:r>
      <w:r>
        <w:rPr>
          <w:i/>
          <w:iCs/>
        </w:rPr>
        <w:t xml:space="preserve">’ = A</w:t>
      </w:r>
      <w:r>
        <w:t xml:space="preserve"> </w:t>
      </w:r>
      <w:r>
        <w:t xml:space="preserve">　a’</w:t>
      </w:r>
      <w:r>
        <w:rPr>
          <w:i/>
          <w:iCs/>
        </w:rPr>
        <w:t xml:space="preserve">i　= Σj (t-1ji a</w:t>
      </w:r>
      <w:r>
        <w:t xml:space="preserve">j) 　a</w:t>
      </w:r>
      <w:r>
        <w:rPr>
          <w:i/>
          <w:iCs/>
        </w:rPr>
        <w:t xml:space="preserve">i　= Σj (tji a’</w:t>
      </w:r>
      <w:r>
        <w:rPr>
          <w:rFonts w:hint="eastAsia"/>
        </w:rPr>
        <w:t xml:space="preserve">j)指数(逆格子座標)の変換</w:t>
      </w:r>
      <w:r>
        <w:t xml:space="preserve">　 H’ = H 　h’i = Σj (tij hj) 　hi = Σj (t-1ij h’j) </w:t>
      </w:r>
      <w:r>
        <w:rPr>
          <w:rFonts w:hint="eastAsia"/>
        </w:rPr>
        <w:t xml:space="preserve">基底ベクトルと座標の変換則は２種類に分類できる：変換行列は</w:t>
      </w:r>
      <w:r>
        <w:t xml:space="preserve"> </w:t>
      </w:r>
      <w:r>
        <w:rPr>
          <w:rFonts w:hint="eastAsia"/>
        </w:rPr>
        <w:t xml:space="preserve">：実格子ベクトル、逆格子座標</w:t>
      </w:r>
      <w:r>
        <w:t xml:space="preserve"> </w:t>
      </w:r>
      <w:r>
        <w:rPr>
          <w:rFonts w:hint="eastAsia"/>
        </w:rPr>
        <w:t xml:space="preserve">(共変ベクトル)変換行列は:実格子座標、逆格子ベクトル</w:t>
      </w:r>
      <w:r>
        <w:t xml:space="preserve"> </w:t>
      </w:r>
      <w:r>
        <w:rPr>
          <w:rFonts w:hint="eastAsia"/>
        </w:rPr>
        <w:t xml:space="preserve">(反変ベクトル)</w:t>
      </w:r>
    </w:p>
    <w:bookmarkEnd w:id="48"/>
    <w:bookmarkStart w:id="49" w:name="数式-2"/>
    <w:p>
      <w:pPr>
        <w:pStyle w:val="Heading2"/>
      </w:pPr>
      <w:r>
        <w:rPr>
          <w:rFonts w:hint="eastAsia"/>
        </w:rPr>
        <w:t xml:space="preserve">数式</w:t>
      </w:r>
    </w:p>
    <w:p>
      <w:pPr>
        <w:pStyle w:val="FirstParagraph"/>
      </w:pPr>
      <m:oMathPara>
        <m:oMathParaPr>
          <m:jc m:val="center"/>
        </m:oMathParaPr>
        <m:oMath>
          <m:r>
            <m:t>T</m:t>
          </m:r>
        </m:oMath>
      </m:oMathPara>
    </w:p>
    <w:p>
      <w:pPr>
        <w:pStyle w:val="FirstParagraph"/>
      </w:pPr>
      <m:oMathPara>
        <m:oMathParaPr>
          <m:jc m:val="center"/>
        </m:oMathParaPr>
        <m:oMath>
          <m:sSup>
            <m:e>
              <m:r>
                <m:t>T</m:t>
              </m:r>
            </m:e>
            <m:sup>
              <m:sSup>
                <m:e>
                  <m:r>
                    <m:t>𝒕</m:t>
                  </m:r>
                </m:e>
                <m:sup>
                  <m:r>
                    <m:rPr>
                      <m:sty m:val="p"/>
                    </m:rPr>
                    <m:t>−</m:t>
                  </m:r>
                  <m:r>
                    <m:t>1</m:t>
                  </m:r>
                </m:sup>
              </m:sSup>
            </m:sup>
          </m:sSup>
        </m:oMath>
      </m:oMathPara>
    </w:p>
    <w:p>
      <w:pPr>
        <w:pStyle w:val="FirstParagraph"/>
      </w:pPr>
      <m:oMathPara>
        <m:oMathParaPr>
          <m:jc m:val="center"/>
        </m:oMathParaPr>
        <m:oMath>
          <m:r>
            <m:t>T</m:t>
          </m:r>
        </m:oMath>
      </m:oMathPara>
    </w:p>
    <w:p>
      <w:pPr>
        <w:pStyle w:val="FirstParagraph"/>
      </w:pPr>
      <m:oMathPara>
        <m:oMathParaPr>
          <m:jc m:val="center"/>
        </m:oMathParaPr>
        <m:oMath>
          <m:sSup>
            <m:e>
              <m:r>
                <m:t>T</m:t>
              </m:r>
            </m:e>
            <m:sup>
              <m:sSup>
                <m:e>
                  <m:r>
                    <m:t>𝒕</m:t>
                  </m:r>
                </m:e>
                <m:sup>
                  <m:r>
                    <m:rPr>
                      <m:sty m:val="p"/>
                    </m:rPr>
                    <m:t>−</m:t>
                  </m:r>
                  <m:r>
                    <m:t>1</m:t>
                  </m:r>
                </m:sup>
              </m:sSup>
            </m:sup>
          </m:sSup>
        </m:oMath>
      </m:oMathPara>
    </w:p>
    <w:bookmarkEnd w:id="49"/>
    <w:bookmarkStart w:id="56" w:name="図-3"/>
    <w:p>
      <w:pPr>
        <w:pStyle w:val="Heading2"/>
      </w:pPr>
      <w:r>
        <w:rPr>
          <w:rFonts w:hint="eastAsia"/>
        </w:rPr>
        <w:t xml:space="preserve">図</w:t>
      </w:r>
    </w:p>
    <w:p>
      <w:pPr>
        <w:pStyle w:val="CaptionedFigure"/>
      </w:pPr>
      <w:r>
        <w:drawing>
          <wp:inline>
            <wp:extent cx="5334000" cy="2831013"/>
            <wp:effectExtent b="0" l="0" r="0" t="0"/>
            <wp:docPr descr="スライド12の図1" title="" id="51" name="Picture"/>
            <a:graphic>
              <a:graphicData uri="http://schemas.openxmlformats.org/drawingml/2006/picture">
                <pic:pic>
                  <pic:nvPicPr>
                    <pic:cNvPr descr="images\slide12_image1.png" id="52" name="Picture"/>
                    <pic:cNvPicPr>
                      <a:picLocks noChangeArrowheads="1" noChangeAspect="1"/>
                    </pic:cNvPicPr>
                  </pic:nvPicPr>
                  <pic:blipFill>
                    <a:blip r:embed="rId50"/>
                    <a:stretch>
                      <a:fillRect/>
                    </a:stretch>
                  </pic:blipFill>
                  <pic:spPr bwMode="auto">
                    <a:xfrm>
                      <a:off x="0" y="0"/>
                      <a:ext cx="5334000" cy="2831013"/>
                    </a:xfrm>
                    <a:prstGeom prst="rect">
                      <a:avLst/>
                    </a:prstGeom>
                    <a:noFill/>
                    <a:ln w="9525">
                      <a:noFill/>
                      <a:headEnd/>
                      <a:tailEnd/>
                    </a:ln>
                  </pic:spPr>
                </pic:pic>
              </a:graphicData>
            </a:graphic>
          </wp:inline>
        </w:drawing>
      </w:r>
    </w:p>
    <w:p>
      <w:pPr>
        <w:pStyle w:val="ImageCaption"/>
      </w:pPr>
      <w:r>
        <w:rPr>
          <w:rFonts w:hint="eastAsia"/>
        </w:rPr>
        <w:t xml:space="preserve">スライド12の図1</w:t>
      </w:r>
    </w:p>
    <w:p>
      <w:pPr>
        <w:pStyle w:val="CaptionedFigure"/>
      </w:pPr>
      <w:r>
        <w:drawing>
          <wp:inline>
            <wp:extent cx="5334000" cy="727227"/>
            <wp:effectExtent b="0" l="0" r="0" t="0"/>
            <wp:docPr descr="スライド12の図2" title="" id="54" name="Picture"/>
            <a:graphic>
              <a:graphicData uri="http://schemas.openxmlformats.org/drawingml/2006/picture">
                <pic:pic>
                  <pic:nvPicPr>
                    <pic:cNvPr descr="images\slide12_image2.png" id="55" name="Picture"/>
                    <pic:cNvPicPr>
                      <a:picLocks noChangeArrowheads="1" noChangeAspect="1"/>
                    </pic:cNvPicPr>
                  </pic:nvPicPr>
                  <pic:blipFill>
                    <a:blip r:embed="rId53"/>
                    <a:stretch>
                      <a:fillRect/>
                    </a:stretch>
                  </pic:blipFill>
                  <pic:spPr bwMode="auto">
                    <a:xfrm>
                      <a:off x="0" y="0"/>
                      <a:ext cx="5334000" cy="727227"/>
                    </a:xfrm>
                    <a:prstGeom prst="rect">
                      <a:avLst/>
                    </a:prstGeom>
                    <a:noFill/>
                    <a:ln w="9525">
                      <a:noFill/>
                      <a:headEnd/>
                      <a:tailEnd/>
                    </a:ln>
                  </pic:spPr>
                </pic:pic>
              </a:graphicData>
            </a:graphic>
          </wp:inline>
        </w:drawing>
      </w:r>
    </w:p>
    <w:p>
      <w:pPr>
        <w:pStyle w:val="ImageCaption"/>
      </w:pPr>
      <w:r>
        <w:rPr>
          <w:rFonts w:hint="eastAsia"/>
        </w:rPr>
        <w:t xml:space="preserve">スライド12の図2</w:t>
      </w:r>
    </w:p>
    <w:p>
      <w:r>
        <w:pict>
          <v:rect style="width:0;height:1.5pt" o:hralign="center" o:hrstd="t" o:hr="t"/>
        </w:pict>
      </w:r>
    </w:p>
    <w:bookmarkEnd w:id="56"/>
    <w:bookmarkEnd w:id="57"/>
    <w:bookmarkStart w:id="64" w:name="スライド-13-計量テンソル"/>
    <w:p>
      <w:pPr>
        <w:pStyle w:val="Heading1"/>
      </w:pPr>
      <w:r>
        <w:t xml:space="preserve">スライド 13　</w:t>
      </w:r>
      <w:r>
        <w:rPr>
          <w:rFonts w:hint="eastAsia"/>
        </w:rPr>
        <w:t xml:space="preserve">計量テンソル</w:t>
      </w:r>
    </w:p>
    <w:bookmarkStart w:id="58" w:name="テキスト-12"/>
    <w:p>
      <w:pPr>
        <w:pStyle w:val="Heading2"/>
      </w:pPr>
      <w:r>
        <w:t xml:space="preserve">テキスト</w:t>
      </w:r>
    </w:p>
    <w:p>
      <w:pPr>
        <w:pStyle w:val="FirstParagraph"/>
      </w:pPr>
      <w:r>
        <w:rPr>
          <w:rFonts w:hint="eastAsia"/>
        </w:rPr>
        <w:t xml:space="preserve">計量テンソル</w:t>
      </w:r>
      <w:r>
        <w:t xml:space="preserve"> を </w:t>
      </w:r>
      <w:r>
        <w:rPr>
          <w:rFonts w:hint="eastAsia"/>
        </w:rPr>
        <w:t xml:space="preserve">座標変換:</w:t>
      </w:r>
      <w:r>
        <w:t xml:space="preserve">　　　※ </w:t>
      </w:r>
      <w:r>
        <w:rPr>
          <w:rFonts w:hint="eastAsia"/>
        </w:rPr>
        <w:t xml:space="preserve">は共変ベクトルの変換則</w:t>
      </w:r>
      <w:r>
        <w:t xml:space="preserve"> </w:t>
      </w:r>
      <w:r>
        <w:rPr>
          <w:rFonts w:hint="eastAsia"/>
        </w:rPr>
        <w:t xml:space="preserve">によって変換される:</w:t>
      </w:r>
      <w:r>
        <w:t xml:space="preserve"> </w:t>
      </w:r>
      <w:r>
        <w:rPr>
          <w:rFonts w:hint="eastAsia"/>
        </w:rPr>
        <w:t xml:space="preserve">2階共変テンソル</w:t>
      </w:r>
      <w:r>
        <w:t xml:space="preserve"> を </w:t>
      </w:r>
      <w:r>
        <w:rPr>
          <w:rFonts w:hint="eastAsia"/>
        </w:rPr>
        <w:t xml:space="preserve">座標変換:</w:t>
      </w:r>
      <w:r>
        <w:t xml:space="preserve"> </w:t>
      </w:r>
      <w:r>
        <w:rPr>
          <w:rFonts w:hint="eastAsia"/>
        </w:rPr>
        <w:t xml:space="preserve">同様に、</w:t>
      </w:r>
      <w:r>
        <w:t xml:space="preserve">　　　※ </w:t>
      </w:r>
      <w:r>
        <w:rPr>
          <w:rFonts w:hint="eastAsia"/>
        </w:rPr>
        <w:t xml:space="preserve">は反変ベクトルの変換則によって変換される:</w:t>
      </w:r>
      <w:r>
        <w:t xml:space="preserve"> </w:t>
      </w:r>
      <w:r>
        <w:rPr>
          <w:rFonts w:hint="eastAsia"/>
        </w:rPr>
        <w:t xml:space="preserve">2階反変テンソル</w:t>
      </w:r>
    </w:p>
    <w:bookmarkEnd w:id="58"/>
    <w:bookmarkStart w:id="59" w:name="数式-3"/>
    <w:p>
      <w:pPr>
        <w:pStyle w:val="Heading2"/>
      </w:pPr>
      <w:r>
        <w:rPr>
          <w:rFonts w:hint="eastAsia"/>
        </w:rPr>
        <w:t xml:space="preserve">数式</w:t>
      </w:r>
    </w:p>
    <w:p>
      <w:pPr>
        <w:pStyle w:val="FirstParagraph"/>
      </w:pPr>
      <m:oMathPara>
        <m:oMathParaPr>
          <m:jc m:val="center"/>
        </m:oMathParaPr>
        <m:oMath>
          <m:sSub>
            <m:e>
              <m:r>
                <m:t>𝑔</m:t>
              </m:r>
            </m:e>
            <m:sub>
              <m:r>
                <m:t>𝑖</m:t>
              </m:r>
              <m:r>
                <m:t>𝑗</m:t>
              </m:r>
            </m:sub>
          </m:sSub>
          <m:r>
            <m:rPr>
              <m:sty m:val="p"/>
            </m:rPr>
            <m:t>=</m:t>
          </m:r>
          <m:sSub>
            <m:e>
              <m:r>
                <m:t>a</m:t>
              </m:r>
            </m:e>
            <m:sub>
              <m:r>
                <m:t>i</m:t>
              </m:r>
            </m:sub>
          </m:sSub>
          <m:r>
            <m:rPr>
              <m:sty m:val="p"/>
            </m:rPr>
            <m:t>∙</m:t>
          </m:r>
          <m:sSub>
            <m:e>
              <m:r>
                <m:t>a</m:t>
              </m:r>
            </m:e>
            <m:sub>
              <m:r>
                <m:t>j</m:t>
              </m:r>
            </m:sub>
          </m:sSub>
        </m:oMath>
      </m:oMathPara>
    </w:p>
    <w:p>
      <w:pPr>
        <w:pStyle w:val="FirstParagraph"/>
      </w:pPr>
      <m:oMathPara>
        <m:oMathParaPr>
          <m:jc m:val="center"/>
        </m:oMathParaPr>
        <m:oMath>
          <m:sSub>
            <m:e>
              <m:sSup>
                <m:e>
                  <m:r>
                    <m:t>𝑔</m:t>
                  </m:r>
                </m:e>
                <m:sup>
                  <m:r>
                    <m:rPr>
                      <m:sty m:val="p"/>
                    </m:rPr>
                    <m:t>′</m:t>
                  </m:r>
                </m:sup>
              </m:sSup>
            </m:e>
            <m:sub>
              <m:r>
                <m:t>𝑖</m:t>
              </m:r>
              <m:r>
                <m:t>𝑗</m:t>
              </m:r>
            </m:sub>
          </m:sSub>
          <m:r>
            <m:rPr>
              <m:sty m:val="p"/>
            </m:rPr>
            <m:t>=</m:t>
          </m:r>
          <m:sSub>
            <m:e>
              <m:sSup>
                <m:e>
                  <m:r>
                    <m:t>a</m:t>
                  </m:r>
                </m:e>
                <m:sup>
                  <m:r>
                    <m:rPr>
                      <m:sty m:val="p"/>
                    </m:rPr>
                    <m:t>′</m:t>
                  </m:r>
                </m:sup>
              </m:sSup>
            </m:e>
            <m:sub>
              <m:r>
                <m:t>i</m:t>
              </m:r>
            </m:sub>
          </m:sSub>
          <m:r>
            <m:rPr>
              <m:sty m:val="p"/>
            </m:rPr>
            <m:t>∙</m:t>
          </m:r>
          <m:sSubSup>
            <m:e>
              <m:r>
                <m:t>a</m:t>
              </m:r>
            </m:e>
            <m:sub>
              <m:r>
                <m:t>j</m:t>
              </m:r>
            </m:sub>
            <m:sup>
              <m:r>
                <m:rPr>
                  <m:sty m:val="p"/>
                </m:rPr>
                <m:t>′</m:t>
              </m:r>
            </m:sup>
          </m:sSubSup>
          <m:r>
            <m:rPr>
              <m:sty m:val="p"/>
            </m:rPr>
            <m:t>=</m:t>
          </m:r>
          <m:nary>
            <m:naryPr>
              <m:chr m:val="∑"/>
              <m:limLoc m:val="undOvr"/>
              <m:subHide m:val="off"/>
              <m:supHide m:val="on"/>
            </m:naryPr>
            <m:sub>
              <m:r>
                <m:t>k</m:t>
              </m:r>
            </m:sub>
            <m:sup>
              <m:r>
                <m:t>​</m:t>
              </m:r>
            </m:sup>
            <m:e>
              <m:sSub>
                <m:e>
                  <m:r>
                    <m:t>𝑡</m:t>
                  </m:r>
                </m:e>
                <m:sub>
                  <m:r>
                    <m:t>𝑖</m:t>
                  </m:r>
                  <m:r>
                    <m:t>𝑘</m:t>
                  </m:r>
                </m:sub>
              </m:sSub>
            </m:e>
          </m:nary>
          <m:sSub>
            <m:e>
              <m:r>
                <m:t>a</m:t>
              </m:r>
            </m:e>
            <m:sub>
              <m:r>
                <m:t>k</m:t>
              </m:r>
            </m:sub>
          </m:sSub>
          <m:r>
            <m:rPr>
              <m:sty m:val="p"/>
            </m:rPr>
            <m:t>∙</m:t>
          </m:r>
          <m:nary>
            <m:naryPr>
              <m:chr m:val="∑"/>
              <m:limLoc m:val="undOvr"/>
              <m:subHide m:val="off"/>
              <m:supHide m:val="on"/>
            </m:naryPr>
            <m:sub>
              <m:r>
                <m:t>l</m:t>
              </m:r>
            </m:sub>
            <m:sup>
              <m:r>
                <m:t>​</m:t>
              </m:r>
            </m:sup>
            <m:e>
              <m:sSub>
                <m:e>
                  <m:r>
                    <m:t>𝑡</m:t>
                  </m:r>
                </m:e>
                <m:sub>
                  <m:r>
                    <m:t>𝑖</m:t>
                  </m:r>
                  <m:r>
                    <m:t>𝑙</m:t>
                  </m:r>
                </m:sub>
              </m:sSub>
            </m:e>
          </m:nary>
          <m:sSub>
            <m:e>
              <m:r>
                <m:t>a</m:t>
              </m:r>
            </m:e>
            <m:sub>
              <m:r>
                <m:t>l</m:t>
              </m:r>
            </m:sub>
          </m:sSub>
          <m:r>
            <m:rPr>
              <m:sty m:val="p"/>
            </m:rPr>
            <m:t>=</m:t>
          </m:r>
          <m:nary>
            <m:naryPr>
              <m:chr m:val="∑"/>
              <m:limLoc m:val="undOvr"/>
              <m:subHide m:val="off"/>
              <m:supHide m:val="on"/>
            </m:naryPr>
            <m:sub>
              <m:r>
                <m:t>k</m:t>
              </m:r>
              <m:r>
                <m:rPr>
                  <m:sty m:val="p"/>
                </m:rPr>
                <m:t>,</m:t>
              </m:r>
              <m:r>
                <m:t>l</m:t>
              </m:r>
            </m:sub>
            <m:sup>
              <m:r>
                <m:t>​</m:t>
              </m:r>
            </m:sup>
            <m:e>
              <m:sSub>
                <m:e>
                  <m:r>
                    <m:t>𝑡</m:t>
                  </m:r>
                </m:e>
                <m:sub>
                  <m:r>
                    <m:t>𝑖</m:t>
                  </m:r>
                  <m:r>
                    <m:t>𝑘</m:t>
                  </m:r>
                </m:sub>
              </m:sSub>
            </m:e>
          </m:nary>
          <m:sSub>
            <m:e>
              <m:r>
                <m:t>𝑡</m:t>
              </m:r>
            </m:e>
            <m:sub>
              <m:r>
                <m:t>𝑗</m:t>
              </m:r>
              <m:r>
                <m:t>𝑙</m:t>
              </m:r>
            </m:sub>
          </m:sSub>
          <m:sSub>
            <m:e>
              <m:r>
                <m:t>a</m:t>
              </m:r>
            </m:e>
            <m:sub>
              <m:r>
                <m:t>k</m:t>
              </m:r>
            </m:sub>
          </m:sSub>
          <m:r>
            <m:rPr>
              <m:sty m:val="p"/>
            </m:rPr>
            <m:t>∙</m:t>
          </m:r>
          <m:sSub>
            <m:e>
              <m:r>
                <m:t>a</m:t>
              </m:r>
            </m:e>
            <m:sub>
              <m:r>
                <m:t>l</m:t>
              </m:r>
            </m:sub>
          </m:sSub>
          <m:r>
            <m:rPr>
              <m:sty m:val="p"/>
            </m:rPr>
            <m:t>=</m:t>
          </m:r>
          <m:nary>
            <m:naryPr>
              <m:chr m:val="∑"/>
              <m:limLoc m:val="undOvr"/>
              <m:subHide m:val="off"/>
              <m:supHide m:val="on"/>
            </m:naryPr>
            <m:sub>
              <m:r>
                <m:t>k</m:t>
              </m:r>
              <m:r>
                <m:rPr>
                  <m:sty m:val="p"/>
                </m:rPr>
                <m:t>,</m:t>
              </m:r>
              <m:r>
                <m:t>l</m:t>
              </m:r>
            </m:sub>
            <m:sup>
              <m:r>
                <m:t>​</m:t>
              </m:r>
            </m:sup>
            <m:e>
              <m:sSub>
                <m:e>
                  <m:r>
                    <m:t>𝑡</m:t>
                  </m:r>
                </m:e>
                <m:sub>
                  <m:r>
                    <m:t>𝑖</m:t>
                  </m:r>
                  <m:r>
                    <m:t>𝑘</m:t>
                  </m:r>
                </m:sub>
              </m:sSub>
            </m:e>
          </m:nary>
          <m:sSub>
            <m:e>
              <m:r>
                <m:t>𝑡</m:t>
              </m:r>
            </m:e>
            <m:sub>
              <m:r>
                <m:t>𝑗</m:t>
              </m:r>
              <m:r>
                <m:t>𝑙</m:t>
              </m:r>
            </m:sub>
          </m:sSub>
          <m:sSub>
            <m:e>
              <m:r>
                <m:t>𝑔</m:t>
              </m:r>
            </m:e>
            <m:sub>
              <m:r>
                <m:t>𝑘</m:t>
              </m:r>
              <m:r>
                <m:t>𝑙</m:t>
              </m:r>
            </m:sub>
          </m:sSub>
        </m:oMath>
      </m:oMathPara>
    </w:p>
    <w:p>
      <w:pPr>
        <w:pStyle w:val="FirstParagraph"/>
      </w:pPr>
      <m:oMathPara>
        <m:oMathParaPr>
          <m:jc m:val="center"/>
        </m:oMathParaPr>
        <m:oMath>
          <m:sSub>
            <m:e>
              <m:sSup>
                <m:e>
                  <m:r>
                    <m:t>g</m:t>
                  </m:r>
                </m:e>
                <m:sup>
                  <m:r>
                    <m:rPr>
                      <m:sty m:val="p"/>
                    </m:rPr>
                    <m:t>′</m:t>
                  </m:r>
                </m:sup>
              </m:sSup>
            </m:e>
            <m:sub>
              <m:r>
                <m:t>i</m:t>
              </m:r>
              <m:r>
                <m:t>j</m:t>
              </m:r>
            </m:sub>
          </m:sSub>
          <m:r>
            <m:rPr>
              <m:sty m:val="p"/>
            </m:rPr>
            <m:t>=</m:t>
          </m:r>
          <m:nary>
            <m:naryPr>
              <m:chr m:val="∑"/>
              <m:limLoc m:val="undOvr"/>
              <m:subHide m:val="off"/>
              <m:supHide m:val="on"/>
            </m:naryPr>
            <m:sub>
              <m:r>
                <m:t>k</m:t>
              </m:r>
              <m:r>
                <m:rPr>
                  <m:sty m:val="p"/>
                </m:rPr>
                <m:t>,</m:t>
              </m:r>
              <m:r>
                <m:t>l</m:t>
              </m:r>
            </m:sub>
            <m:sup>
              <m:r>
                <m:t>​</m:t>
              </m:r>
            </m:sup>
            <m:e>
              <m:sSub>
                <m:e>
                  <m:r>
                    <m:t>𝒕</m:t>
                  </m:r>
                </m:e>
                <m:sub>
                  <m:r>
                    <m:t>i</m:t>
                  </m:r>
                  <m:r>
                    <m:t>j</m:t>
                  </m:r>
                </m:sub>
              </m:sSub>
            </m:e>
          </m:nary>
          <m:sSub>
            <m:e>
              <m:r>
                <m:t>𝒕</m:t>
              </m:r>
            </m:e>
            <m:sub>
              <m:r>
                <m:t>i</m:t>
              </m:r>
              <m:r>
                <m:t>k</m:t>
              </m:r>
            </m:sub>
          </m:sSub>
          <m:sSub>
            <m:e>
              <m:r>
                <m:t>g</m:t>
              </m:r>
            </m:e>
            <m:sub>
              <m:r>
                <m:t>i</m:t>
              </m:r>
              <m:r>
                <m:t>j</m:t>
              </m:r>
            </m:sub>
          </m:sSub>
        </m:oMath>
      </m:oMathPara>
    </w:p>
    <w:p>
      <w:pPr>
        <w:pStyle w:val="FirstParagraph"/>
      </w:pPr>
      <m:oMathPara>
        <m:oMathParaPr>
          <m:jc m:val="center"/>
        </m:oMathParaPr>
        <m:oMath>
          <m:sSub>
            <m:e>
              <m:r>
                <m:t>g</m:t>
              </m:r>
            </m:e>
            <m:sub>
              <m:r>
                <m:t>i</m:t>
              </m:r>
              <m:r>
                <m:t>j</m:t>
              </m:r>
            </m:sub>
          </m:sSub>
        </m:oMath>
      </m:oMathPara>
    </w:p>
    <w:p>
      <w:pPr>
        <w:pStyle w:val="FirstParagraph"/>
      </w:pPr>
      <m:oMathPara>
        <m:oMathParaPr>
          <m:jc m:val="center"/>
        </m:oMathParaPr>
        <m:oMath>
          <m:r>
            <m:t>T</m:t>
          </m:r>
        </m:oMath>
      </m:oMathPara>
    </w:p>
    <w:p>
      <w:pPr>
        <w:pStyle w:val="FirstParagraph"/>
      </w:pPr>
      <m:oMathPara>
        <m:oMathParaPr>
          <m:jc m:val="center"/>
        </m:oMathParaPr>
        <m:oMath>
          <m:r>
            <m:t>𝑅</m:t>
          </m:r>
          <m:sSub>
            <m:e>
              <m:r>
                <m:t>𝑔</m:t>
              </m:r>
            </m:e>
            <m:sub>
              <m:r>
                <m:t>𝑖</m:t>
              </m:r>
              <m:r>
                <m:t>𝑗</m:t>
              </m:r>
            </m:sub>
          </m:sSub>
          <m:r>
            <m:rPr>
              <m:sty m:val="p"/>
            </m:rPr>
            <m:t>=</m:t>
          </m:r>
          <m:sSubSup>
            <m:e>
              <m:r>
                <m:t>a</m:t>
              </m:r>
            </m:e>
            <m:sub>
              <m:r>
                <m:t>i</m:t>
              </m:r>
            </m:sub>
            <m:sup>
              <m:r>
                <m:rPr>
                  <m:sty m:val="p"/>
                </m:rPr>
                <m:t>∗</m:t>
              </m:r>
            </m:sup>
          </m:sSubSup>
          <m:r>
            <m:rPr>
              <m:sty m:val="p"/>
            </m:rPr>
            <m:t>∙</m:t>
          </m:r>
          <m:sSubSup>
            <m:e>
              <m:r>
                <m:t>a</m:t>
              </m:r>
            </m:e>
            <m:sub>
              <m:r>
                <m:t>j</m:t>
              </m:r>
            </m:sub>
            <m:sup>
              <m:r>
                <m:rPr>
                  <m:sty m:val="p"/>
                </m:rPr>
                <m:t>∗</m:t>
              </m:r>
            </m:sup>
          </m:sSubSup>
        </m:oMath>
      </m:oMathPara>
    </w:p>
    <w:p>
      <w:pPr>
        <w:pStyle w:val="FirstParagraph"/>
      </w:pPr>
      <m:oMathPara>
        <m:oMathParaPr>
          <m:jc m:val="center"/>
        </m:oMathParaPr>
        <m:oMath>
          <m:r>
            <m:t>𝑅</m:t>
          </m:r>
          <m:sSub>
            <m:e>
              <m:sSup>
                <m:e>
                  <m:r>
                    <m:t>𝑔</m:t>
                  </m:r>
                </m:e>
                <m:sup>
                  <m:r>
                    <m:rPr>
                      <m:sty m:val="p"/>
                    </m:rPr>
                    <m:t>′</m:t>
                  </m:r>
                </m:sup>
              </m:sSup>
            </m:e>
            <m:sub>
              <m:r>
                <m:t>𝑖</m:t>
              </m:r>
              <m:r>
                <m:t>𝑗</m:t>
              </m:r>
            </m:sub>
          </m:sSub>
          <m:r>
            <m:rPr>
              <m:sty m:val="p"/>
            </m:rPr>
            <m:t>=</m:t>
          </m:r>
          <m:sSubSup>
            <m:e>
              <m:r>
                <m:t>a</m:t>
              </m:r>
            </m:e>
            <m:sub>
              <m:r>
                <m:t>i</m:t>
              </m:r>
            </m:sub>
            <m:sup>
              <m:r>
                <m:rPr>
                  <m:sty m:val="p"/>
                </m:rPr>
                <m:t>′</m:t>
              </m:r>
              <m:r>
                <m:rPr>
                  <m:sty m:val="p"/>
                </m:rPr>
                <m:t>∗</m:t>
              </m:r>
            </m:sup>
          </m:sSubSup>
          <m:r>
            <m:rPr>
              <m:sty m:val="p"/>
            </m:rPr>
            <m:t>∙</m:t>
          </m:r>
          <m:sSubSup>
            <m:e>
              <m:sSup>
                <m:e>
                  <m:r>
                    <m:t>a</m:t>
                  </m:r>
                </m:e>
                <m:sup>
                  <m:r>
                    <m:rPr>
                      <m:sty m:val="p"/>
                    </m:rPr>
                    <m:t>′</m:t>
                  </m:r>
                </m:sup>
              </m:sSup>
            </m:e>
            <m:sub>
              <m:r>
                <m:t>j</m:t>
              </m:r>
            </m:sub>
            <m:sup>
              <m:r>
                <m:rPr>
                  <m:sty m:val="p"/>
                </m:rPr>
                <m:t>∗</m:t>
              </m:r>
            </m:sup>
          </m:sSubSup>
          <m:r>
            <m:rPr>
              <m:sty m:val="p"/>
            </m:rPr>
            <m:t>=</m:t>
          </m:r>
          <m:nary>
            <m:naryPr>
              <m:chr m:val="∑"/>
              <m:limLoc m:val="undOvr"/>
              <m:subHide m:val="off"/>
              <m:supHide m:val="on"/>
            </m:naryPr>
            <m:sub>
              <m:r>
                <m:t>j</m:t>
              </m:r>
              <m:r>
                <m:rPr>
                  <m:sty m:val="p"/>
                </m:rPr>
                <m:t>,</m:t>
              </m:r>
              <m:r>
                <m:t>k</m:t>
              </m:r>
            </m:sub>
            <m:sup>
              <m:r>
                <m:t>​</m:t>
              </m:r>
            </m:sup>
            <m:e>
              <m:nary>
                <m:naryPr>
                  <m:chr m:val="∑"/>
                  <m:limLoc m:val="undOvr"/>
                  <m:subHide m:val="off"/>
                  <m:supHide m:val="on"/>
                </m:naryPr>
                <m:sub>
                  <m:r>
                    <m:t>k</m:t>
                  </m:r>
                  <m:r>
                    <m:rPr>
                      <m:sty m:val="p"/>
                    </m:rPr>
                    <m:t>,</m:t>
                  </m:r>
                  <m:r>
                    <m:t>l</m:t>
                  </m:r>
                </m:sub>
                <m:sup>
                  <m:r>
                    <m:t>​</m:t>
                  </m:r>
                </m:sup>
                <m:e>
                  <m:sSubSup>
                    <m:e>
                      <m:r>
                        <m:t>𝑡</m:t>
                      </m:r>
                    </m:e>
                    <m:sub>
                      <m:r>
                        <m:t>𝑘</m:t>
                      </m:r>
                      <m:r>
                        <m:t>𝑖</m:t>
                      </m:r>
                    </m:sub>
                    <m:sup>
                      <m:r>
                        <m:rPr>
                          <m:sty m:val="p"/>
                        </m:rPr>
                        <m:t>−</m:t>
                      </m:r>
                      <m:r>
                        <m:t>1</m:t>
                      </m:r>
                    </m:sup>
                  </m:sSubSup>
                </m:e>
              </m:nary>
            </m:e>
          </m:nary>
          <m:sSubSup>
            <m:e>
              <m:r>
                <m:t>𝑡</m:t>
              </m:r>
            </m:e>
            <m:sub>
              <m:r>
                <m:t>𝑙</m:t>
              </m:r>
              <m:r>
                <m:t>𝑗</m:t>
              </m:r>
            </m:sub>
            <m:sup>
              <m:r>
                <m:rPr>
                  <m:sty m:val="p"/>
                </m:rPr>
                <m:t>−</m:t>
              </m:r>
              <m:r>
                <m:t>1</m:t>
              </m:r>
            </m:sup>
          </m:sSubSup>
          <m:r>
            <m:t>𝑅</m:t>
          </m:r>
          <m:sSub>
            <m:e>
              <m:r>
                <m:t>𝑔</m:t>
              </m:r>
            </m:e>
            <m:sub>
              <m:r>
                <m:t>𝑖</m:t>
              </m:r>
              <m:r>
                <m:t>𝑗</m:t>
              </m:r>
            </m:sub>
          </m:sSub>
        </m:oMath>
      </m:oMathPara>
    </w:p>
    <w:p>
      <w:pPr>
        <w:pStyle w:val="FirstParagraph"/>
      </w:pPr>
      <m:oMathPara>
        <m:oMathParaPr>
          <m:jc m:val="center"/>
        </m:oMathParaPr>
        <m:oMath>
          <m:sSub>
            <m:e>
              <m:sSup>
                <m:e>
                  <m:r>
                    <m:t>g</m:t>
                  </m:r>
                </m:e>
                <m:sup>
                  <m:r>
                    <m:rPr>
                      <m:sty m:val="p"/>
                    </m:rPr>
                    <m:t>′</m:t>
                  </m:r>
                </m:sup>
              </m:sSup>
            </m:e>
            <m:sub>
              <m:r>
                <m:t>i</m:t>
              </m:r>
              <m:r>
                <m:t>j</m:t>
              </m:r>
            </m:sub>
          </m:sSub>
          <m:r>
            <m:rPr>
              <m:sty m:val="p"/>
            </m:rPr>
            <m:t>=</m:t>
          </m:r>
          <m:nary>
            <m:naryPr>
              <m:chr m:val="∑"/>
              <m:limLoc m:val="undOvr"/>
              <m:subHide m:val="off"/>
              <m:supHide m:val="on"/>
            </m:naryPr>
            <m:sub>
              <m:r>
                <m:t>k</m:t>
              </m:r>
              <m:r>
                <m:rPr>
                  <m:sty m:val="p"/>
                </m:rPr>
                <m:t>,</m:t>
              </m:r>
              <m:r>
                <m:t>l</m:t>
              </m:r>
            </m:sub>
            <m:sup>
              <m:r>
                <m:t>​</m:t>
              </m:r>
            </m:sup>
            <m:e>
              <m:sSubSup>
                <m:e>
                  <m:r>
                    <m:t>𝒕</m:t>
                  </m:r>
                </m:e>
                <m:sub>
                  <m:r>
                    <m:t>k</m:t>
                  </m:r>
                  <m:r>
                    <m:t>i</m:t>
                  </m:r>
                </m:sub>
                <m:sup>
                  <m:r>
                    <m:rPr>
                      <m:sty m:val="p"/>
                    </m:rPr>
                    <m:t>−</m:t>
                  </m:r>
                  <m:r>
                    <m:t>1</m:t>
                  </m:r>
                </m:sup>
              </m:sSubSup>
            </m:e>
          </m:nary>
          <m:sSubSup>
            <m:e>
              <m:r>
                <m:t>𝒕</m:t>
              </m:r>
            </m:e>
            <m:sub>
              <m:r>
                <m:t>l</m:t>
              </m:r>
              <m:r>
                <m:t>j</m:t>
              </m:r>
            </m:sub>
            <m:sup>
              <m:r>
                <m:rPr>
                  <m:sty m:val="p"/>
                </m:rPr>
                <m:t>−</m:t>
              </m:r>
              <m:r>
                <m:t>1</m:t>
              </m:r>
            </m:sup>
          </m:sSubSup>
          <m:r>
            <m:t>R</m:t>
          </m:r>
          <m:sSub>
            <m:e>
              <m:r>
                <m:t>g</m:t>
              </m:r>
            </m:e>
            <m:sub>
              <m:r>
                <m:t>i</m:t>
              </m:r>
              <m:r>
                <m:t>j</m:t>
              </m:r>
            </m:sub>
          </m:sSub>
        </m:oMath>
      </m:oMathPara>
    </w:p>
    <w:p>
      <w:pPr>
        <w:pStyle w:val="FirstParagraph"/>
      </w:pPr>
      <m:oMathPara>
        <m:oMathParaPr>
          <m:jc m:val="center"/>
        </m:oMathParaPr>
        <m:oMath>
          <m:r>
            <m:t>R</m:t>
          </m:r>
          <m:sSub>
            <m:e>
              <m:r>
                <m:t>g</m:t>
              </m:r>
            </m:e>
            <m:sub>
              <m:r>
                <m:t>i</m:t>
              </m:r>
              <m:r>
                <m:t>j</m:t>
              </m:r>
            </m:sub>
          </m:sSub>
        </m:oMath>
      </m:oMathPara>
    </w:p>
    <w:p>
      <w:pPr>
        <w:pStyle w:val="FirstParagraph"/>
      </w:pPr>
      <m:oMathPara>
        <m:oMathParaPr>
          <m:jc m:val="center"/>
        </m:oMathParaPr>
        <m:oMath>
          <m:sSup>
            <m:e>
              <m:r>
                <m:t>T</m:t>
              </m:r>
            </m:e>
            <m:sup>
              <m:sSup>
                <m:e>
                  <m:r>
                    <m:t>𝒕</m:t>
                  </m:r>
                </m:e>
                <m:sup>
                  <m:r>
                    <m:rPr>
                      <m:sty m:val="p"/>
                    </m:rPr>
                    <m:t>−</m:t>
                  </m:r>
                  <m:r>
                    <m:t>1</m:t>
                  </m:r>
                </m:sup>
              </m:sSup>
            </m:sup>
          </m:sSup>
        </m:oMath>
      </m:oMathPara>
    </w:p>
    <w:p>
      <w:pPr>
        <w:pStyle w:val="FirstParagraph"/>
      </w:pPr>
      <m:oMathPara>
        <m:oMathParaPr>
          <m:jc m:val="center"/>
        </m:oMathParaPr>
        <m:oMath>
          <m:r>
            <m:rPr>
              <m:sty m:val="p"/>
            </m:rPr>
            <m:t>=</m:t>
          </m:r>
          <m:sSub>
            <m:e>
              <m:r>
                <m:t>𝑡</m:t>
              </m:r>
            </m:e>
            <m:sub>
              <m:r>
                <m:t>11</m:t>
              </m:r>
            </m:sub>
          </m:sSub>
        </m:oMath>
      </m:oMathPara>
    </w:p>
    <w:bookmarkEnd w:id="59"/>
    <w:bookmarkStart w:id="63" w:name="図-4"/>
    <w:p>
      <w:pPr>
        <w:pStyle w:val="Heading2"/>
      </w:pPr>
      <w:r>
        <w:rPr>
          <w:rFonts w:hint="eastAsia"/>
        </w:rPr>
        <w:t xml:space="preserve">図</w:t>
      </w:r>
    </w:p>
    <w:p>
      <w:pPr>
        <w:pStyle w:val="CaptionedFigure"/>
      </w:pPr>
      <w:r>
        <w:drawing>
          <wp:inline>
            <wp:extent cx="5334000" cy="3451411"/>
            <wp:effectExtent b="0" l="0" r="0" t="0"/>
            <wp:docPr descr="スライド13の図1" title="" id="61" name="Picture"/>
            <a:graphic>
              <a:graphicData uri="http://schemas.openxmlformats.org/drawingml/2006/picture">
                <pic:pic>
                  <pic:nvPicPr>
                    <pic:cNvPr descr="images\slide13_image1.png" id="62" name="Picture"/>
                    <pic:cNvPicPr>
                      <a:picLocks noChangeArrowheads="1" noChangeAspect="1"/>
                    </pic:cNvPicPr>
                  </pic:nvPicPr>
                  <pic:blipFill>
                    <a:blip r:embed="rId60"/>
                    <a:stretch>
                      <a:fillRect/>
                    </a:stretch>
                  </pic:blipFill>
                  <pic:spPr bwMode="auto">
                    <a:xfrm>
                      <a:off x="0" y="0"/>
                      <a:ext cx="5334000" cy="3451411"/>
                    </a:xfrm>
                    <a:prstGeom prst="rect">
                      <a:avLst/>
                    </a:prstGeom>
                    <a:noFill/>
                    <a:ln w="9525">
                      <a:noFill/>
                      <a:headEnd/>
                      <a:tailEnd/>
                    </a:ln>
                  </pic:spPr>
                </pic:pic>
              </a:graphicData>
            </a:graphic>
          </wp:inline>
        </w:drawing>
      </w:r>
    </w:p>
    <w:p>
      <w:pPr>
        <w:pStyle w:val="ImageCaption"/>
      </w:pPr>
      <w:r>
        <w:rPr>
          <w:rFonts w:hint="eastAsia"/>
        </w:rPr>
        <w:t xml:space="preserve">スライド13の図1</w:t>
      </w:r>
    </w:p>
    <w:p>
      <w:r>
        <w:pict>
          <v:rect style="width:0;height:1.5pt" o:hralign="center" o:hrstd="t" o:hr="t"/>
        </w:pict>
      </w:r>
    </w:p>
    <w:bookmarkEnd w:id="63"/>
    <w:bookmarkEnd w:id="64"/>
    <w:bookmarkStart w:id="77" w:name="スライド-14-一般座標系-実格子-一般座標系-逆格子-変換"/>
    <w:p>
      <w:pPr>
        <w:pStyle w:val="Heading1"/>
      </w:pPr>
      <w:r>
        <w:t xml:space="preserve">スライド 14　</w:t>
      </w:r>
      <w:r>
        <w:rPr>
          <w:rFonts w:hint="eastAsia"/>
        </w:rPr>
        <w:t xml:space="preserve">一般座標系</w:t>
      </w:r>
      <w:r>
        <w:t xml:space="preserve"> </w:t>
      </w:r>
      <w:r>
        <w:rPr>
          <w:rFonts w:hint="eastAsia"/>
        </w:rPr>
        <w:t xml:space="preserve">(実格子)</w:t>
      </w:r>
      <w:r>
        <w:t xml:space="preserve"> =&gt; </w:t>
      </w:r>
      <w:r>
        <w:rPr>
          <w:rFonts w:hint="eastAsia"/>
        </w:rPr>
        <w:t xml:space="preserve">一般座標系</w:t>
      </w:r>
      <w:r>
        <w:t xml:space="preserve"> </w:t>
      </w:r>
      <w:r>
        <w:rPr>
          <w:rFonts w:hint="eastAsia"/>
        </w:rPr>
        <w:t xml:space="preserve">(逆格子)</w:t>
      </w:r>
      <w:r>
        <w:t xml:space="preserve"> </w:t>
      </w:r>
      <w:r>
        <w:rPr>
          <w:rFonts w:hint="eastAsia"/>
        </w:rPr>
        <w:t xml:space="preserve">変換</w:t>
      </w:r>
    </w:p>
    <w:bookmarkStart w:id="65" w:name="テキスト-13"/>
    <w:p>
      <w:pPr>
        <w:pStyle w:val="Heading2"/>
      </w:pPr>
      <w:r>
        <w:t xml:space="preserve">テキスト</w:t>
      </w:r>
    </w:p>
    <w:p>
      <w:pPr>
        <w:pStyle w:val="FirstParagraph"/>
      </w:pPr>
      <w:r>
        <w:rPr>
          <w:rFonts w:hint="eastAsia"/>
        </w:rPr>
        <w:t xml:space="preserve">一般座標系</w:t>
      </w:r>
      <w:r>
        <w:t xml:space="preserve"> </w:t>
      </w:r>
      <w:r>
        <w:rPr>
          <w:rFonts w:hint="eastAsia"/>
        </w:rPr>
        <w:t xml:space="preserve">(実格子)</w:t>
      </w:r>
      <w:r>
        <w:t xml:space="preserve"> =&gt; </w:t>
      </w:r>
      <w:r>
        <w:rPr>
          <w:rFonts w:hint="eastAsia"/>
        </w:rPr>
        <w:t xml:space="preserve">一般座標系</w:t>
      </w:r>
      <w:r>
        <w:t xml:space="preserve"> </w:t>
      </w:r>
      <w:r>
        <w:rPr>
          <w:rFonts w:hint="eastAsia"/>
        </w:rPr>
        <w:t xml:space="preserve">(逆格子)</w:t>
      </w:r>
      <w:r>
        <w:t xml:space="preserve"> </w:t>
      </w:r>
      <w:r>
        <w:rPr>
          <w:rFonts w:hint="eastAsia"/>
        </w:rPr>
        <w:t xml:space="preserve">変換格子ベクトルの変換則:</w:t>
      </w:r>
      <w:r>
        <w:t xml:space="preserve">  　T = (tij): </w:t>
      </w:r>
      <w:r>
        <w:rPr>
          <w:rFonts w:hint="eastAsia"/>
        </w:rPr>
        <w:t xml:space="preserve">格子ベクトル</w:t>
      </w:r>
      <w:r>
        <w:t xml:space="preserve"> </w:t>
      </w:r>
      <w:r>
        <w:rPr>
          <w:rFonts w:hint="eastAsia"/>
        </w:rPr>
        <w:t xml:space="preserve">(基底ベクトル)の変換行列</w:t>
      </w:r>
      <w:r>
        <w:t xml:space="preserve"> </w:t>
      </w:r>
      <w:r>
        <w:rPr>
          <w:rFonts w:hint="eastAsia"/>
        </w:rPr>
        <w:t xml:space="preserve">変換行列と計量テンソルの関係:</w:t>
      </w:r>
      <w:r>
        <w:t xml:space="preserve">　 　 　 … </w:t>
      </w:r>
      <w:r>
        <w:rPr>
          <w:rFonts w:hint="eastAsia"/>
        </w:rPr>
        <w:t xml:space="preserve">逆格子の基本ベクトル</w:t>
      </w:r>
      <w:r>
        <w:t xml:space="preserve"> () </w:t>
      </w:r>
      <w:r>
        <w:rPr>
          <w:rFonts w:hint="eastAsia"/>
        </w:rPr>
        <w:t xml:space="preserve">の場合、</w:t>
      </w:r>
    </w:p>
    <w:bookmarkEnd w:id="65"/>
    <w:bookmarkStart w:id="66" w:name="数式-4"/>
    <w:p>
      <w:pPr>
        <w:pStyle w:val="Heading2"/>
      </w:pPr>
      <w:r>
        <w:rPr>
          <w:rFonts w:hint="eastAsia"/>
        </w:rPr>
        <w:t xml:space="preserve">数式</w:t>
      </w:r>
    </w:p>
    <w:p>
      <w:pPr>
        <w:pStyle w:val="FirstParagraph"/>
      </w:pPr>
      <m:oMathPara>
        <m:oMathParaPr>
          <m:jc m:val="center"/>
        </m:oMathParaPr>
        <m:oMath>
          <m:sSub>
            <m:e>
              <m:sSup>
                <m:e>
                  <m:r>
                    <m:t>a</m:t>
                  </m:r>
                </m:e>
                <m:sup>
                  <m:r>
                    <m:rPr>
                      <m:sty m:val="p"/>
                    </m:rPr>
                    <m:t>′</m:t>
                  </m:r>
                </m:sup>
              </m:sSup>
            </m:e>
            <m:sub>
              <m:r>
                <m:t>1</m:t>
              </m:r>
            </m:sub>
          </m:sSub>
          <m:r>
            <m:rPr>
              <m:sty m:val="p"/>
            </m:rPr>
            <m:t>=</m:t>
          </m:r>
          <m:sSub>
            <m:e>
              <m:r>
                <m:t>𝑡</m:t>
              </m:r>
            </m:e>
            <m:sub>
              <m:r>
                <m:t>11</m:t>
              </m:r>
            </m:sub>
          </m:sSub>
          <m:sSub>
            <m:e>
              <m:r>
                <m:t>a</m:t>
              </m:r>
            </m:e>
            <m:sub>
              <m:r>
                <m:t>1</m:t>
              </m:r>
            </m:sub>
          </m:sSub>
          <m:r>
            <m:rPr>
              <m:sty m:val="p"/>
            </m:rPr>
            <m:t>+</m:t>
          </m:r>
          <m:sSub>
            <m:e>
              <m:r>
                <m:t>𝑡</m:t>
              </m:r>
            </m:e>
            <m:sub>
              <m:r>
                <m:t>12</m:t>
              </m:r>
            </m:sub>
          </m:sSub>
          <m:sSub>
            <m:e>
              <m:r>
                <m:t>a</m:t>
              </m:r>
            </m:e>
            <m:sub>
              <m:r>
                <m:t>2</m:t>
              </m:r>
            </m:sub>
          </m:sSub>
          <m:r>
            <m:rPr>
              <m:sty m:val="p"/>
            </m:rPr>
            <m:t>+</m:t>
          </m:r>
          <m:sSub>
            <m:e>
              <m:r>
                <m:t>𝑡</m:t>
              </m:r>
            </m:e>
            <m:sub>
              <m:r>
                <m:t>13</m:t>
              </m:r>
            </m:sub>
          </m:sSub>
          <m:sSub>
            <m:e>
              <m:r>
                <m:t>a</m:t>
              </m:r>
            </m:e>
            <m:sub>
              <m:r>
                <m:rPr>
                  <m:sty m:val="p"/>
                </m:rPr>
                <m:t>𝟑</m:t>
              </m:r>
            </m:sub>
          </m:sSub>
        </m:oMath>
      </m:oMathPara>
    </w:p>
    <w:p>
      <w:pPr>
        <w:pStyle w:val="FirstParagraph"/>
      </w:pPr>
      <m:oMathPara>
        <m:oMathParaPr>
          <m:jc m:val="center"/>
        </m:oMathParaPr>
        <m:oMath>
          <m:sSub>
            <m:e>
              <m:sSup>
                <m:e>
                  <m:r>
                    <m:t>a</m:t>
                  </m:r>
                </m:e>
                <m:sup>
                  <m:r>
                    <m:rPr>
                      <m:sty m:val="p"/>
                    </m:rPr>
                    <m:t>′</m:t>
                  </m:r>
                </m:sup>
              </m:sSup>
            </m:e>
            <m:sub>
              <m:r>
                <m:t>2</m:t>
              </m:r>
            </m:sub>
          </m:sSub>
          <m:r>
            <m:rPr>
              <m:sty m:val="p"/>
            </m:rPr>
            <m:t>=</m:t>
          </m:r>
          <m:sSub>
            <m:e>
              <m:r>
                <m:t>𝑡</m:t>
              </m:r>
            </m:e>
            <m:sub>
              <m:r>
                <m:t>21</m:t>
              </m:r>
            </m:sub>
          </m:sSub>
          <m:sSub>
            <m:e>
              <m:r>
                <m:t>a</m:t>
              </m:r>
            </m:e>
            <m:sub>
              <m:r>
                <m:t>1</m:t>
              </m:r>
            </m:sub>
          </m:sSub>
          <m:r>
            <m:rPr>
              <m:sty m:val="p"/>
            </m:rPr>
            <m:t>+</m:t>
          </m:r>
          <m:sSub>
            <m:e>
              <m:r>
                <m:t>𝑡</m:t>
              </m:r>
            </m:e>
            <m:sub>
              <m:r>
                <m:t>22</m:t>
              </m:r>
            </m:sub>
          </m:sSub>
          <m:sSub>
            <m:e>
              <m:r>
                <m:t>a</m:t>
              </m:r>
            </m:e>
            <m:sub>
              <m:r>
                <m:t>2</m:t>
              </m:r>
            </m:sub>
          </m:sSub>
          <m:r>
            <m:rPr>
              <m:sty m:val="p"/>
            </m:rPr>
            <m:t>+</m:t>
          </m:r>
          <m:sSub>
            <m:e>
              <m:r>
                <m:t>𝑡</m:t>
              </m:r>
            </m:e>
            <m:sub>
              <m:r>
                <m:t>23</m:t>
              </m:r>
            </m:sub>
          </m:sSub>
          <m:sSub>
            <m:e>
              <m:r>
                <m:t>a</m:t>
              </m:r>
            </m:e>
            <m:sub>
              <m:r>
                <m:rPr>
                  <m:sty m:val="p"/>
                </m:rPr>
                <m:t>𝟑</m:t>
              </m:r>
            </m:sub>
          </m:sSub>
        </m:oMath>
      </m:oMathPara>
    </w:p>
    <w:p>
      <w:pPr>
        <w:pStyle w:val="FirstParagraph"/>
      </w:pPr>
      <m:oMathPara>
        <m:oMathParaPr>
          <m:jc m:val="center"/>
        </m:oMathParaPr>
        <m:oMath>
          <m:sSub>
            <m:e>
              <m:sSup>
                <m:e>
                  <m:r>
                    <m:t>a</m:t>
                  </m:r>
                </m:e>
                <m:sup>
                  <m:r>
                    <m:rPr>
                      <m:sty m:val="p"/>
                    </m:rPr>
                    <m:t>′</m:t>
                  </m:r>
                </m:sup>
              </m:sSup>
            </m:e>
            <m:sub>
              <m:r>
                <m:rPr>
                  <m:sty m:val="p"/>
                </m:rPr>
                <m:t>𝟑</m:t>
              </m:r>
            </m:sub>
          </m:sSub>
          <m:r>
            <m:rPr>
              <m:sty m:val="p"/>
            </m:rPr>
            <m:t>=</m:t>
          </m:r>
          <m:sSub>
            <m:e>
              <m:r>
                <m:t>𝑡</m:t>
              </m:r>
            </m:e>
            <m:sub>
              <m:r>
                <m:t>31</m:t>
              </m:r>
            </m:sub>
          </m:sSub>
          <m:sSub>
            <m:e>
              <m:r>
                <m:t>a</m:t>
              </m:r>
            </m:e>
            <m:sub>
              <m:r>
                <m:t>1</m:t>
              </m:r>
            </m:sub>
          </m:sSub>
          <m:r>
            <m:rPr>
              <m:sty m:val="p"/>
            </m:rPr>
            <m:t>+</m:t>
          </m:r>
          <m:sSub>
            <m:e>
              <m:r>
                <m:t>𝑡</m:t>
              </m:r>
            </m:e>
            <m:sub>
              <m:r>
                <m:t>32</m:t>
              </m:r>
            </m:sub>
          </m:sSub>
          <m:sSub>
            <m:e>
              <m:r>
                <m:t>a</m:t>
              </m:r>
            </m:e>
            <m:sub>
              <m:r>
                <m:t>2</m:t>
              </m:r>
            </m:sub>
          </m:sSub>
          <m:r>
            <m:rPr>
              <m:sty m:val="p"/>
            </m:rPr>
            <m:t>+</m:t>
          </m:r>
          <m:sSub>
            <m:e>
              <m:r>
                <m:t>𝑡</m:t>
              </m:r>
            </m:e>
            <m:sub>
              <m:r>
                <m:t>33</m:t>
              </m:r>
            </m:sub>
          </m:sSub>
          <m:sSub>
            <m:e>
              <m:r>
                <m:t>a</m:t>
              </m:r>
            </m:e>
            <m:sub>
              <m:r>
                <m:rPr>
                  <m:sty m:val="p"/>
                </m:rPr>
                <m:t>𝟑</m:t>
              </m:r>
            </m:sub>
          </m:sSub>
        </m:oMath>
      </m:oMathPara>
    </w:p>
    <w:p>
      <w:pPr>
        <w:pStyle w:val="FirstParagraph"/>
      </w:pPr>
      <m:oMathPara>
        <m:oMathParaPr>
          <m:jc m:val="center"/>
        </m:oMathParaPr>
        <m:oMath>
          <m:r>
            <m:rPr>
              <m:sty m:val="p"/>
            </m:rPr>
            <m:t>(</m:t>
          </m:r>
          <m:sSub>
            <m:e>
              <m:sSup>
                <m:e>
                  <m:r>
                    <m:t>a</m:t>
                  </m:r>
                </m:e>
                <m:sup>
                  <m:r>
                    <m:rPr>
                      <m:sty m:val="p"/>
                    </m:rPr>
                    <m:t>′</m:t>
                  </m:r>
                </m:sup>
              </m:sSup>
            </m:e>
            <m:sub>
              <m:r>
                <m:t>1</m:t>
              </m:r>
            </m:sub>
          </m:sSub>
          <m:sSub>
            <m:e>
              <m:sSup>
                <m:e>
                  <m:r>
                    <m:t>a</m:t>
                  </m:r>
                </m:e>
                <m:sup>
                  <m:r>
                    <m:rPr>
                      <m:sty m:val="p"/>
                    </m:rPr>
                    <m:t>′</m:t>
                  </m:r>
                </m:sup>
              </m:sSup>
            </m:e>
            <m:sub>
              <m:r>
                <m:t>2</m:t>
              </m:r>
            </m:sub>
          </m:sSub>
          <m:sSub>
            <m:e>
              <m:sSup>
                <m:e>
                  <m:r>
                    <m:t>a</m:t>
                  </m:r>
                </m:e>
                <m:sup>
                  <m:r>
                    <m:rPr>
                      <m:sty m:val="p"/>
                    </m:rPr>
                    <m:t>′</m:t>
                  </m:r>
                </m:sup>
              </m:sSup>
            </m:e>
            <m:sub>
              <m:r>
                <m:rPr>
                  <m:sty m:val="p"/>
                </m:rPr>
                <m:t>𝟑</m:t>
              </m:r>
            </m:sub>
          </m:sSub>
          <m:r>
            <m:rPr>
              <m:sty m:val="p"/>
            </m:rPr>
            <m:t>)</m:t>
          </m:r>
          <m:r>
            <m:rPr>
              <m:sty m:val="p"/>
            </m:rPr>
            <m:t>=</m:t>
          </m:r>
          <m:r>
            <m:rPr>
              <m:sty m:val="p"/>
            </m:rPr>
            <m:t>(</m:t>
          </m:r>
          <m:sSub>
            <m:e>
              <m:r>
                <m:t>𝑡</m:t>
              </m:r>
            </m:e>
            <m:sub>
              <m:r>
                <m:t>11</m:t>
              </m:r>
            </m:sub>
          </m:sSub>
          <m:sSub>
            <m:e>
              <m:r>
                <m:t>𝑡</m:t>
              </m:r>
            </m:e>
            <m:sub>
              <m:r>
                <m:t>12</m:t>
              </m:r>
            </m:sub>
          </m:sSub>
          <m:sSub>
            <m:e>
              <m:r>
                <m:t>𝑡</m:t>
              </m:r>
            </m:e>
            <m:sub>
              <m:r>
                <m:t>13</m:t>
              </m:r>
            </m:sub>
          </m:sSub>
          <m:sSub>
            <m:e>
              <m:r>
                <m:t>𝑡</m:t>
              </m:r>
            </m:e>
            <m:sub>
              <m:r>
                <m:t>21</m:t>
              </m:r>
            </m:sub>
          </m:sSub>
          <m:sSub>
            <m:e>
              <m:r>
                <m:t>𝑡</m:t>
              </m:r>
            </m:e>
            <m:sub>
              <m:r>
                <m:t>22</m:t>
              </m:r>
            </m:sub>
          </m:sSub>
          <m:sSub>
            <m:e>
              <m:r>
                <m:t>𝑡</m:t>
              </m:r>
            </m:e>
            <m:sub>
              <m:r>
                <m:t>23</m:t>
              </m:r>
            </m:sub>
          </m:sSub>
          <m:sSub>
            <m:e>
              <m:r>
                <m:t>𝑡</m:t>
              </m:r>
            </m:e>
            <m:sub>
              <m:r>
                <m:t>31</m:t>
              </m:r>
            </m:sub>
          </m:sSub>
          <m:sSub>
            <m:e>
              <m:r>
                <m:t>𝑡</m:t>
              </m:r>
            </m:e>
            <m:sub>
              <m:r>
                <m:t>32</m:t>
              </m:r>
            </m:sub>
          </m:sSub>
          <m:sSub>
            <m:e>
              <m:r>
                <m:t>𝑡</m:t>
              </m:r>
            </m:e>
            <m:sub>
              <m:r>
                <m:t>33</m:t>
              </m:r>
            </m:sub>
          </m:sSub>
          <m:r>
            <m:rPr>
              <m:sty m:val="p"/>
            </m:rPr>
            <m:t>)</m:t>
          </m:r>
          <m:r>
            <m:rPr>
              <m:sty m:val="p"/>
            </m:rPr>
            <m:t>(</m:t>
          </m:r>
          <m:sSub>
            <m:e>
              <m:r>
                <m:t>a</m:t>
              </m:r>
            </m:e>
            <m:sub>
              <m:r>
                <m:t>1</m:t>
              </m:r>
            </m:sub>
          </m:sSub>
          <m:sSub>
            <m:e>
              <m:r>
                <m:t>a</m:t>
              </m:r>
            </m:e>
            <m:sub>
              <m:r>
                <m:t>2</m:t>
              </m:r>
            </m:sub>
          </m:sSub>
          <m:sSub>
            <m:e>
              <m:r>
                <m:t>a</m:t>
              </m:r>
            </m:e>
            <m:sub>
              <m:r>
                <m:rPr>
                  <m:sty m:val="p"/>
                </m:rPr>
                <m:t>𝟑</m:t>
              </m:r>
            </m:sub>
          </m:sSub>
          <m:r>
            <m:rPr>
              <m:sty m:val="p"/>
            </m:rPr>
            <m:t>)</m:t>
          </m:r>
        </m:oMath>
      </m:oMathPara>
    </w:p>
    <w:p>
      <w:pPr>
        <w:pStyle w:val="FirstParagraph"/>
      </w:pPr>
      <m:oMathPara>
        <m:oMathParaPr>
          <m:jc m:val="center"/>
        </m:oMathParaPr>
        <m:oMath>
          <m:sSub>
            <m:e>
              <m:sSup>
                <m:e>
                  <m:r>
                    <m:t>a</m:t>
                  </m:r>
                </m:e>
                <m:sup>
                  <m:r>
                    <m:rPr>
                      <m:sty m:val="p"/>
                    </m:rPr>
                    <m:t>′</m:t>
                  </m:r>
                </m:sup>
              </m:sSup>
            </m:e>
            <m:sub>
              <m:r>
                <m:t>1</m:t>
              </m:r>
            </m:sub>
          </m:sSub>
          <m:r>
            <m:rPr>
              <m:sty m:val="p"/>
            </m:rPr>
            <m:t>∙</m:t>
          </m:r>
          <m:sSub>
            <m:e>
              <m:r>
                <m:t>a</m:t>
              </m:r>
            </m:e>
            <m:sub>
              <m:r>
                <m:t>1</m:t>
              </m:r>
            </m:sub>
          </m:sSub>
          <m:r>
            <m:rPr>
              <m:sty m:val="p"/>
            </m:rPr>
            <m:t>=</m:t>
          </m:r>
          <m:sSub>
            <m:e>
              <m:r>
                <m:t>𝑡</m:t>
              </m:r>
            </m:e>
            <m:sub>
              <m:r>
                <m:t>11</m:t>
              </m:r>
            </m:sub>
          </m:sSub>
          <m:sSub>
            <m:e>
              <m:r>
                <m:t>𝑔</m:t>
              </m:r>
            </m:e>
            <m:sub>
              <m:r>
                <m:t>11</m:t>
              </m:r>
            </m:sub>
          </m:sSub>
          <m:r>
            <m:rPr>
              <m:sty m:val="p"/>
            </m:rPr>
            <m:t>+</m:t>
          </m:r>
          <m:sSub>
            <m:e>
              <m:r>
                <m:t>𝑡</m:t>
              </m:r>
            </m:e>
            <m:sub>
              <m:r>
                <m:t>12</m:t>
              </m:r>
            </m:sub>
          </m:sSub>
          <m:sSub>
            <m:e>
              <m:r>
                <m:t>𝑔</m:t>
              </m:r>
            </m:e>
            <m:sub>
              <m:r>
                <m:t>21</m:t>
              </m:r>
            </m:sub>
          </m:sSub>
          <m:r>
            <m:rPr>
              <m:sty m:val="p"/>
            </m:rPr>
            <m:t>+</m:t>
          </m:r>
          <m:sSub>
            <m:e>
              <m:r>
                <m:t>𝑡</m:t>
              </m:r>
            </m:e>
            <m:sub>
              <m:r>
                <m:t>13</m:t>
              </m:r>
            </m:sub>
          </m:sSub>
          <m:sSub>
            <m:e>
              <m:r>
                <m:t>𝑔</m:t>
              </m:r>
            </m:e>
            <m:sub>
              <m:r>
                <m:t>31</m:t>
              </m:r>
            </m:sub>
          </m:sSub>
        </m:oMath>
      </m:oMathPara>
    </w:p>
    <w:p>
      <w:pPr>
        <w:pStyle w:val="FirstParagraph"/>
      </w:pPr>
      <m:oMathPara>
        <m:oMathParaPr>
          <m:jc m:val="center"/>
        </m:oMathParaPr>
        <m:oMath>
          <m:sSub>
            <m:e>
              <m:sSup>
                <m:e>
                  <m:r>
                    <m:t>a</m:t>
                  </m:r>
                </m:e>
                <m:sup>
                  <m:r>
                    <m:rPr>
                      <m:sty m:val="p"/>
                    </m:rPr>
                    <m:t>′</m:t>
                  </m:r>
                </m:sup>
              </m:sSup>
            </m:e>
            <m:sub>
              <m:r>
                <m:t>1</m:t>
              </m:r>
            </m:sub>
          </m:sSub>
          <m:r>
            <m:rPr>
              <m:sty m:val="p"/>
            </m:rPr>
            <m:t>∙</m:t>
          </m:r>
          <m:sSub>
            <m:e>
              <m:r>
                <m:t>a</m:t>
              </m:r>
            </m:e>
            <m:sub>
              <m:r>
                <m:t>2</m:t>
              </m:r>
            </m:sub>
          </m:sSub>
          <m:r>
            <m:rPr>
              <m:sty m:val="p"/>
            </m:rPr>
            <m:t>=</m:t>
          </m:r>
          <m:sSub>
            <m:e>
              <m:r>
                <m:t>𝑡</m:t>
              </m:r>
            </m:e>
            <m:sub>
              <m:r>
                <m:t>11</m:t>
              </m:r>
            </m:sub>
          </m:sSub>
          <m:sSub>
            <m:e>
              <m:r>
                <m:t>𝑔</m:t>
              </m:r>
            </m:e>
            <m:sub>
              <m:r>
                <m:t>12</m:t>
              </m:r>
            </m:sub>
          </m:sSub>
          <m:r>
            <m:rPr>
              <m:sty m:val="p"/>
            </m:rPr>
            <m:t>+</m:t>
          </m:r>
          <m:sSub>
            <m:e>
              <m:r>
                <m:t>𝑡</m:t>
              </m:r>
            </m:e>
            <m:sub>
              <m:r>
                <m:t>12</m:t>
              </m:r>
            </m:sub>
          </m:sSub>
          <m:sSub>
            <m:e>
              <m:r>
                <m:t>𝑔</m:t>
              </m:r>
            </m:e>
            <m:sub>
              <m:r>
                <m:t>22</m:t>
              </m:r>
            </m:sub>
          </m:sSub>
          <m:r>
            <m:rPr>
              <m:sty m:val="p"/>
            </m:rPr>
            <m:t>+</m:t>
          </m:r>
          <m:sSub>
            <m:e>
              <m:r>
                <m:t>𝑡</m:t>
              </m:r>
            </m:e>
            <m:sub>
              <m:r>
                <m:t>13</m:t>
              </m:r>
            </m:sub>
          </m:sSub>
          <m:sSub>
            <m:e>
              <m:r>
                <m:t>𝑔</m:t>
              </m:r>
            </m:e>
            <m:sub>
              <m:r>
                <m:t>32</m:t>
              </m:r>
            </m:sub>
          </m:sSub>
        </m:oMath>
      </m:oMathPara>
    </w:p>
    <w:p>
      <w:pPr>
        <w:pStyle w:val="FirstParagraph"/>
      </w:pPr>
      <m:oMathPara>
        <m:oMathParaPr>
          <m:jc m:val="center"/>
        </m:oMathParaPr>
        <m:oMath>
          <m:sSub>
            <m:e>
              <m:sSup>
                <m:e>
                  <m:r>
                    <m:t>a</m:t>
                  </m:r>
                </m:e>
                <m:sup>
                  <m:r>
                    <m:rPr>
                      <m:sty m:val="p"/>
                    </m:rPr>
                    <m:t>′</m:t>
                  </m:r>
                </m:sup>
              </m:sSup>
            </m:e>
            <m:sub>
              <m:r>
                <m:t>2</m:t>
              </m:r>
            </m:sub>
          </m:sSub>
          <m:r>
            <m:rPr>
              <m:sty m:val="p"/>
            </m:rPr>
            <m:t>∙</m:t>
          </m:r>
          <m:sSub>
            <m:e>
              <m:r>
                <m:t>a</m:t>
              </m:r>
            </m:e>
            <m:sub>
              <m:r>
                <m:t>2</m:t>
              </m:r>
            </m:sub>
          </m:sSub>
          <m:r>
            <m:rPr>
              <m:sty m:val="p"/>
            </m:rPr>
            <m:t>=</m:t>
          </m:r>
          <m:sSub>
            <m:e>
              <m:r>
                <m:t>𝑡</m:t>
              </m:r>
            </m:e>
            <m:sub>
              <m:r>
                <m:t>21</m:t>
              </m:r>
            </m:sub>
          </m:sSub>
          <m:sSub>
            <m:e>
              <m:r>
                <m:t>𝑔</m:t>
              </m:r>
            </m:e>
            <m:sub>
              <m:r>
                <m:t>12</m:t>
              </m:r>
            </m:sub>
          </m:sSub>
          <m:r>
            <m:rPr>
              <m:sty m:val="p"/>
            </m:rPr>
            <m:t>+</m:t>
          </m:r>
          <m:sSub>
            <m:e>
              <m:r>
                <m:t>𝑡</m:t>
              </m:r>
            </m:e>
            <m:sub>
              <m:r>
                <m:t>22</m:t>
              </m:r>
            </m:sub>
          </m:sSub>
          <m:sSub>
            <m:e>
              <m:r>
                <m:t>𝑔</m:t>
              </m:r>
            </m:e>
            <m:sub>
              <m:r>
                <m:t>22</m:t>
              </m:r>
            </m:sub>
          </m:sSub>
          <m:r>
            <m:rPr>
              <m:sty m:val="p"/>
            </m:rPr>
            <m:t>+</m:t>
          </m:r>
          <m:sSub>
            <m:e>
              <m:r>
                <m:t>𝑡</m:t>
              </m:r>
            </m:e>
            <m:sub>
              <m:r>
                <m:t>23</m:t>
              </m:r>
            </m:sub>
          </m:sSub>
          <m:sSub>
            <m:e>
              <m:r>
                <m:t>𝑔</m:t>
              </m:r>
            </m:e>
            <m:sub>
              <m:r>
                <m:t>32</m:t>
              </m:r>
            </m:sub>
          </m:sSub>
        </m:oMath>
      </m:oMathPara>
    </w:p>
    <w:p>
      <w:pPr>
        <w:pStyle w:val="FirstParagraph"/>
      </w:pPr>
      <m:oMathPara>
        <m:oMathParaPr>
          <m:jc m:val="center"/>
        </m:oMathParaPr>
        <m:oMath>
          <m:r>
            <m:rPr>
              <m:sty m:val="p"/>
            </m:rPr>
            <m:t>(</m:t>
          </m:r>
          <m:sSub>
            <m:e>
              <m:sSup>
                <m:e>
                  <m:r>
                    <m:t>a</m:t>
                  </m:r>
                </m:e>
                <m:sup>
                  <m:r>
                    <m:rPr>
                      <m:sty m:val="p"/>
                    </m:rPr>
                    <m:t>′</m:t>
                  </m:r>
                </m:sup>
              </m:sSup>
            </m:e>
            <m:sub>
              <m:r>
                <m:t>1</m:t>
              </m:r>
            </m:sub>
          </m:sSub>
          <m:r>
            <m:rPr>
              <m:sty m:val="p"/>
            </m:rPr>
            <m:t>∙</m:t>
          </m:r>
          <m:sSub>
            <m:e>
              <m:r>
                <m:t>a</m:t>
              </m:r>
            </m:e>
            <m:sub>
              <m:r>
                <m:t>1</m:t>
              </m:r>
            </m:sub>
          </m:sSub>
          <m:sSub>
            <m:e>
              <m:sSup>
                <m:e>
                  <m:r>
                    <m:t>a</m:t>
                  </m:r>
                </m:e>
                <m:sup>
                  <m:r>
                    <m:rPr>
                      <m:sty m:val="p"/>
                    </m:rPr>
                    <m:t>′</m:t>
                  </m:r>
                </m:sup>
              </m:sSup>
            </m:e>
            <m:sub>
              <m:r>
                <m:t>1</m:t>
              </m:r>
            </m:sub>
          </m:sSub>
          <m:r>
            <m:rPr>
              <m:sty m:val="p"/>
            </m:rPr>
            <m:t>∙</m:t>
          </m:r>
          <m:sSub>
            <m:e>
              <m:r>
                <m:t>a</m:t>
              </m:r>
            </m:e>
            <m:sub>
              <m:r>
                <m:t>2</m:t>
              </m:r>
            </m:sub>
          </m:sSub>
          <m:sSub>
            <m:e>
              <m:sSup>
                <m:e>
                  <m:r>
                    <m:t>a</m:t>
                  </m:r>
                </m:e>
                <m:sup>
                  <m:r>
                    <m:rPr>
                      <m:sty m:val="p"/>
                    </m:rPr>
                    <m:t>′</m:t>
                  </m:r>
                </m:sup>
              </m:sSup>
            </m:e>
            <m:sub>
              <m:r>
                <m:t>1</m:t>
              </m:r>
            </m:sub>
          </m:sSub>
          <m:r>
            <m:rPr>
              <m:sty m:val="p"/>
            </m:rPr>
            <m:t>∙</m:t>
          </m:r>
          <m:sSub>
            <m:e>
              <m:r>
                <m:t>a</m:t>
              </m:r>
            </m:e>
            <m:sub>
              <m:r>
                <m:rPr>
                  <m:sty m:val="p"/>
                </m:rPr>
                <m:t>𝟑</m:t>
              </m:r>
            </m:sub>
          </m:sSub>
          <m:sSub>
            <m:e>
              <m:sSup>
                <m:e>
                  <m:r>
                    <m:t>a</m:t>
                  </m:r>
                </m:e>
                <m:sup>
                  <m:r>
                    <m:rPr>
                      <m:sty m:val="p"/>
                    </m:rPr>
                    <m:t>′</m:t>
                  </m:r>
                </m:sup>
              </m:sSup>
            </m:e>
            <m:sub>
              <m:r>
                <m:t>2</m:t>
              </m:r>
            </m:sub>
          </m:sSub>
          <m:r>
            <m:rPr>
              <m:sty m:val="p"/>
            </m:rPr>
            <m:t>∙</m:t>
          </m:r>
          <m:sSub>
            <m:e>
              <m:r>
                <m:t>a</m:t>
              </m:r>
            </m:e>
            <m:sub>
              <m:r>
                <m:t>1</m:t>
              </m:r>
            </m:sub>
          </m:sSub>
          <m:sSub>
            <m:e>
              <m:sSup>
                <m:e>
                  <m:r>
                    <m:t>a</m:t>
                  </m:r>
                </m:e>
                <m:sup>
                  <m:r>
                    <m:rPr>
                      <m:sty m:val="p"/>
                    </m:rPr>
                    <m:t>′</m:t>
                  </m:r>
                </m:sup>
              </m:sSup>
            </m:e>
            <m:sub>
              <m:r>
                <m:t>2</m:t>
              </m:r>
            </m:sub>
          </m:sSub>
          <m:r>
            <m:rPr>
              <m:sty m:val="p"/>
            </m:rPr>
            <m:t>∙</m:t>
          </m:r>
          <m:sSub>
            <m:e>
              <m:r>
                <m:t>a</m:t>
              </m:r>
            </m:e>
            <m:sub>
              <m:r>
                <m:t>2</m:t>
              </m:r>
            </m:sub>
          </m:sSub>
          <m:sSub>
            <m:e>
              <m:sSup>
                <m:e>
                  <m:r>
                    <m:t>a</m:t>
                  </m:r>
                </m:e>
                <m:sup>
                  <m:r>
                    <m:rPr>
                      <m:sty m:val="p"/>
                    </m:rPr>
                    <m:t>′</m:t>
                  </m:r>
                </m:sup>
              </m:sSup>
            </m:e>
            <m:sub>
              <m:r>
                <m:t>2</m:t>
              </m:r>
            </m:sub>
          </m:sSub>
          <m:r>
            <m:rPr>
              <m:sty m:val="p"/>
            </m:rPr>
            <m:t>∙</m:t>
          </m:r>
          <m:sSub>
            <m:e>
              <m:r>
                <m:t>a</m:t>
              </m:r>
            </m:e>
            <m:sub>
              <m:r>
                <m:rPr>
                  <m:sty m:val="p"/>
                </m:rPr>
                <m:t>𝟑</m:t>
              </m:r>
            </m:sub>
          </m:sSub>
          <m:sSub>
            <m:e>
              <m:sSup>
                <m:e>
                  <m:r>
                    <m:t>a</m:t>
                  </m:r>
                </m:e>
                <m:sup>
                  <m:r>
                    <m:rPr>
                      <m:sty m:val="p"/>
                    </m:rPr>
                    <m:t>′</m:t>
                  </m:r>
                </m:sup>
              </m:sSup>
            </m:e>
            <m:sub>
              <m:r>
                <m:rPr>
                  <m:sty m:val="p"/>
                </m:rPr>
                <m:t>𝟑</m:t>
              </m:r>
            </m:sub>
          </m:sSub>
          <m:r>
            <m:rPr>
              <m:sty m:val="p"/>
            </m:rPr>
            <m:t>∙</m:t>
          </m:r>
          <m:sSub>
            <m:e>
              <m:r>
                <m:t>a</m:t>
              </m:r>
            </m:e>
            <m:sub>
              <m:r>
                <m:t>1</m:t>
              </m:r>
            </m:sub>
          </m:sSub>
          <m:sSub>
            <m:e>
              <m:sSup>
                <m:e>
                  <m:r>
                    <m:t>a</m:t>
                  </m:r>
                </m:e>
                <m:sup>
                  <m:r>
                    <m:rPr>
                      <m:sty m:val="p"/>
                    </m:rPr>
                    <m:t>′</m:t>
                  </m:r>
                </m:sup>
              </m:sSup>
            </m:e>
            <m:sub>
              <m:r>
                <m:rPr>
                  <m:sty m:val="p"/>
                </m:rPr>
                <m:t>𝟑</m:t>
              </m:r>
            </m:sub>
          </m:sSub>
          <m:r>
            <m:rPr>
              <m:sty m:val="p"/>
            </m:rPr>
            <m:t>∙</m:t>
          </m:r>
          <m:sSub>
            <m:e>
              <m:r>
                <m:t>a</m:t>
              </m:r>
            </m:e>
            <m:sub>
              <m:r>
                <m:t>2</m:t>
              </m:r>
            </m:sub>
          </m:sSub>
          <m:sSub>
            <m:e>
              <m:sSup>
                <m:e>
                  <m:r>
                    <m:t>a</m:t>
                  </m:r>
                </m:e>
                <m:sup>
                  <m:r>
                    <m:rPr>
                      <m:sty m:val="p"/>
                    </m:rPr>
                    <m:t>′</m:t>
                  </m:r>
                </m:sup>
              </m:sSup>
            </m:e>
            <m:sub>
              <m:r>
                <m:rPr>
                  <m:sty m:val="p"/>
                </m:rPr>
                <m:t>𝟑</m:t>
              </m:r>
            </m:sub>
          </m:sSub>
          <m:r>
            <m:rPr>
              <m:sty m:val="p"/>
            </m:rPr>
            <m:t>∙</m:t>
          </m:r>
          <m:sSub>
            <m:e>
              <m:r>
                <m:t>a</m:t>
              </m:r>
            </m:e>
            <m:sub>
              <m:r>
                <m:rPr>
                  <m:sty m:val="p"/>
                </m:rPr>
                <m:t>𝟑</m:t>
              </m:r>
            </m:sub>
          </m:sSub>
          <m:r>
            <m:rPr>
              <m:sty m:val="p"/>
            </m:rPr>
            <m:t>)</m:t>
          </m:r>
          <m:r>
            <m:rPr>
              <m:sty m:val="p"/>
            </m:rPr>
            <m:t>=</m:t>
          </m:r>
          <m:r>
            <m:rPr>
              <m:sty m:val="p"/>
            </m:rPr>
            <m:t>(</m:t>
          </m:r>
          <m:sSub>
            <m:e>
              <m:r>
                <m:t>𝑡</m:t>
              </m:r>
            </m:e>
            <m:sub>
              <m:r>
                <m:t>11</m:t>
              </m:r>
            </m:sub>
          </m:sSub>
          <m:sSub>
            <m:e>
              <m:r>
                <m:t>𝑡</m:t>
              </m:r>
            </m:e>
            <m:sub>
              <m:r>
                <m:t>12</m:t>
              </m:r>
            </m:sub>
          </m:sSub>
          <m:sSub>
            <m:e>
              <m:r>
                <m:t>𝑡</m:t>
              </m:r>
            </m:e>
            <m:sub>
              <m:r>
                <m:t>13</m:t>
              </m:r>
            </m:sub>
          </m:sSub>
          <m:sSub>
            <m:e>
              <m:r>
                <m:t>𝑡</m:t>
              </m:r>
            </m:e>
            <m:sub>
              <m:r>
                <m:t>21</m:t>
              </m:r>
            </m:sub>
          </m:sSub>
          <m:sSub>
            <m:e>
              <m:r>
                <m:t>𝑡</m:t>
              </m:r>
            </m:e>
            <m:sub>
              <m:r>
                <m:t>22</m:t>
              </m:r>
            </m:sub>
          </m:sSub>
          <m:sSub>
            <m:e>
              <m:r>
                <m:t>𝑡</m:t>
              </m:r>
            </m:e>
            <m:sub>
              <m:r>
                <m:t>23</m:t>
              </m:r>
            </m:sub>
          </m:sSub>
          <m:sSub>
            <m:e>
              <m:r>
                <m:t>𝑡</m:t>
              </m:r>
            </m:e>
            <m:sub>
              <m:r>
                <m:t>31</m:t>
              </m:r>
            </m:sub>
          </m:sSub>
          <m:sSub>
            <m:e>
              <m:r>
                <m:t>𝑡</m:t>
              </m:r>
            </m:e>
            <m:sub>
              <m:r>
                <m:t>32</m:t>
              </m:r>
            </m:sub>
          </m:sSub>
          <m:sSub>
            <m:e>
              <m:r>
                <m:t>𝑡</m:t>
              </m:r>
            </m:e>
            <m:sub>
              <m:r>
                <m:t>33</m:t>
              </m:r>
            </m:sub>
          </m:sSub>
          <m:r>
            <m:rPr>
              <m:sty m:val="p"/>
            </m:rPr>
            <m:t>)</m:t>
          </m:r>
          <m:r>
            <m:rPr>
              <m:sty m:val="p"/>
            </m:rPr>
            <m:t>(</m:t>
          </m:r>
          <m:sSub>
            <m:e>
              <m:r>
                <m:t>𝑔</m:t>
              </m:r>
            </m:e>
            <m:sub>
              <m:r>
                <m:t>11</m:t>
              </m:r>
            </m:sub>
          </m:sSub>
          <m:sSub>
            <m:e>
              <m:r>
                <m:t>𝑔</m:t>
              </m:r>
            </m:e>
            <m:sub>
              <m:r>
                <m:t>12</m:t>
              </m:r>
            </m:sub>
          </m:sSub>
          <m:sSub>
            <m:e>
              <m:r>
                <m:t>𝑔</m:t>
              </m:r>
            </m:e>
            <m:sub>
              <m:r>
                <m:t>13</m:t>
              </m:r>
            </m:sub>
          </m:sSub>
          <m:sSub>
            <m:e>
              <m:r>
                <m:t>𝑔</m:t>
              </m:r>
            </m:e>
            <m:sub>
              <m:r>
                <m:t>21</m:t>
              </m:r>
            </m:sub>
          </m:sSub>
          <m:sSub>
            <m:e>
              <m:r>
                <m:t>𝑔</m:t>
              </m:r>
            </m:e>
            <m:sub>
              <m:r>
                <m:t>22</m:t>
              </m:r>
            </m:sub>
          </m:sSub>
          <m:sSub>
            <m:e>
              <m:r>
                <m:t>𝑔</m:t>
              </m:r>
            </m:e>
            <m:sub>
              <m:r>
                <m:t>23</m:t>
              </m:r>
            </m:sub>
          </m:sSub>
          <m:sSub>
            <m:e>
              <m:r>
                <m:t>𝑔</m:t>
              </m:r>
            </m:e>
            <m:sub>
              <m:r>
                <m:t>31</m:t>
              </m:r>
            </m:sub>
          </m:sSub>
          <m:sSub>
            <m:e>
              <m:r>
                <m:t>𝑔</m:t>
              </m:r>
            </m:e>
            <m:sub>
              <m:r>
                <m:t>32</m:t>
              </m:r>
            </m:sub>
          </m:sSub>
          <m:sSub>
            <m:e>
              <m:r>
                <m:t>𝑔</m:t>
              </m:r>
            </m:e>
            <m:sub>
              <m:r>
                <m:t>33</m:t>
              </m:r>
            </m:sub>
          </m:sSub>
          <m:r>
            <m:rPr>
              <m:sty m:val="p"/>
            </m:rPr>
            <m:t>)</m:t>
          </m:r>
        </m:oMath>
      </m:oMathPara>
    </w:p>
    <w:p>
      <w:pPr>
        <w:pStyle w:val="FirstParagraph"/>
      </w:pPr>
      <m:oMathPara>
        <m:oMathParaPr>
          <m:jc m:val="center"/>
        </m:oMathParaPr>
        <m:oMath>
          <m:sSub>
            <m:e>
              <m:sSup>
                <m:e>
                  <m:r>
                    <m:t>a</m:t>
                  </m:r>
                </m:e>
                <m:sup>
                  <m:r>
                    <m:rPr>
                      <m:sty m:val="p"/>
                    </m:rPr>
                    <m:t>′</m:t>
                  </m:r>
                </m:sup>
              </m:sSup>
            </m:e>
            <m:sub>
              <m:r>
                <m:rPr>
                  <m:sty m:val="p"/>
                </m:rPr>
                <m:t>𝟑</m:t>
              </m:r>
            </m:sub>
          </m:sSub>
          <m:r>
            <m:t>が</m:t>
          </m:r>
        </m:oMath>
      </m:oMathPara>
    </w:p>
    <w:p>
      <w:pPr>
        <w:pStyle w:val="FirstParagraph"/>
      </w:pPr>
      <m:oMathPara>
        <m:oMathParaPr>
          <m:jc m:val="center"/>
        </m:oMathParaPr>
        <m:oMath>
          <m:sSub>
            <m:e>
              <m:sSup>
                <m:e>
                  <m:r>
                    <m:t>a</m:t>
                  </m:r>
                </m:e>
                <m:sup>
                  <m:r>
                    <m:rPr>
                      <m:sty m:val="p"/>
                    </m:rPr>
                    <m:t>′</m:t>
                  </m:r>
                </m:sup>
              </m:sSup>
            </m:e>
            <m:sub>
              <m:r>
                <m:t>i</m:t>
              </m:r>
            </m:sub>
          </m:sSub>
          <m:r>
            <m:rPr>
              <m:sty m:val="p"/>
            </m:rPr>
            <m:t>∙</m:t>
          </m:r>
          <m:sSub>
            <m:e>
              <m:r>
                <m:t>a</m:t>
              </m:r>
            </m:e>
            <m:sub>
              <m:r>
                <m:t>j</m:t>
              </m:r>
            </m:sub>
          </m:sSub>
          <m:r>
            <m:rPr>
              <m:sty m:val="p"/>
            </m:rPr>
            <m:t>=</m:t>
          </m:r>
          <m:sSub>
            <m:e>
              <m:r>
                <m:t>𝜹</m:t>
              </m:r>
            </m:e>
            <m:sub>
              <m:r>
                <m:t>i</m:t>
              </m:r>
              <m:r>
                <m:t>j</m:t>
              </m:r>
            </m:sub>
          </m:sSub>
        </m:oMath>
      </m:oMathPara>
    </w:p>
    <w:p>
      <w:pPr>
        <w:pStyle w:val="FirstParagraph"/>
      </w:pPr>
      <m:oMathPara>
        <m:oMathParaPr>
          <m:jc m:val="center"/>
        </m:oMathParaPr>
        <m:oMath>
          <m:r>
            <m:rPr>
              <m:sty m:val="p"/>
            </m:rPr>
            <m:t>(</m:t>
          </m:r>
          <m:sSub>
            <m:e>
              <m:r>
                <m:t>𝑡</m:t>
              </m:r>
            </m:e>
            <m:sub>
              <m:r>
                <m:t>𝑖</m:t>
              </m:r>
              <m:r>
                <m:t>𝑗</m:t>
              </m:r>
            </m:sub>
          </m:sSub>
          <m:r>
            <m:rPr>
              <m:sty m:val="p"/>
            </m:rPr>
            <m:t>)</m:t>
          </m:r>
          <m:r>
            <m:rPr>
              <m:sty m:val="p"/>
            </m:rPr>
            <m:t>=</m:t>
          </m:r>
          <m:r>
            <m:t>𝐼</m:t>
          </m:r>
        </m:oMath>
      </m:oMathPara>
    </w:p>
    <w:bookmarkEnd w:id="66"/>
    <w:bookmarkStart w:id="76" w:name="図-5"/>
    <w:p>
      <w:pPr>
        <w:pStyle w:val="Heading2"/>
      </w:pPr>
      <w:r>
        <w:rPr>
          <w:rFonts w:hint="eastAsia"/>
        </w:rPr>
        <w:t xml:space="preserve">図</w:t>
      </w:r>
    </w:p>
    <w:p>
      <w:pPr>
        <w:pStyle w:val="CaptionedFigure"/>
      </w:pPr>
      <w:r>
        <w:drawing>
          <wp:inline>
            <wp:extent cx="5334000" cy="842210"/>
            <wp:effectExtent b="0" l="0" r="0" t="0"/>
            <wp:docPr descr="スライド14の図1" title="" id="68" name="Picture"/>
            <a:graphic>
              <a:graphicData uri="http://schemas.openxmlformats.org/drawingml/2006/picture">
                <pic:pic>
                  <pic:nvPicPr>
                    <pic:cNvPr descr="images\slide14_image1.png" id="69" name="Picture"/>
                    <pic:cNvPicPr>
                      <a:picLocks noChangeArrowheads="1" noChangeAspect="1"/>
                    </pic:cNvPicPr>
                  </pic:nvPicPr>
                  <pic:blipFill>
                    <a:blip r:embed="rId67"/>
                    <a:stretch>
                      <a:fillRect/>
                    </a:stretch>
                  </pic:blipFill>
                  <pic:spPr bwMode="auto">
                    <a:xfrm>
                      <a:off x="0" y="0"/>
                      <a:ext cx="5334000" cy="842210"/>
                    </a:xfrm>
                    <a:prstGeom prst="rect">
                      <a:avLst/>
                    </a:prstGeom>
                    <a:noFill/>
                    <a:ln w="9525">
                      <a:noFill/>
                      <a:headEnd/>
                      <a:tailEnd/>
                    </a:ln>
                  </pic:spPr>
                </pic:pic>
              </a:graphicData>
            </a:graphic>
          </wp:inline>
        </w:drawing>
      </w:r>
    </w:p>
    <w:p>
      <w:pPr>
        <w:pStyle w:val="ImageCaption"/>
      </w:pPr>
      <w:r>
        <w:rPr>
          <w:rFonts w:hint="eastAsia"/>
        </w:rPr>
        <w:t xml:space="preserve">スライド14の図1</w:t>
      </w:r>
    </w:p>
    <w:p>
      <w:pPr>
        <w:pStyle w:val="CaptionedFigure"/>
      </w:pPr>
      <w:r>
        <w:drawing>
          <wp:inline>
            <wp:extent cx="5334000" cy="541734"/>
            <wp:effectExtent b="0" l="0" r="0" t="0"/>
            <wp:docPr descr="スライド14の図2" title="" id="71" name="Picture"/>
            <a:graphic>
              <a:graphicData uri="http://schemas.openxmlformats.org/drawingml/2006/picture">
                <pic:pic>
                  <pic:nvPicPr>
                    <pic:cNvPr descr="images\slide14_image2.png" id="72" name="Picture"/>
                    <pic:cNvPicPr>
                      <a:picLocks noChangeArrowheads="1" noChangeAspect="1"/>
                    </pic:cNvPicPr>
                  </pic:nvPicPr>
                  <pic:blipFill>
                    <a:blip r:embed="rId70"/>
                    <a:stretch>
                      <a:fillRect/>
                    </a:stretch>
                  </pic:blipFill>
                  <pic:spPr bwMode="auto">
                    <a:xfrm>
                      <a:off x="0" y="0"/>
                      <a:ext cx="5334000" cy="541734"/>
                    </a:xfrm>
                    <a:prstGeom prst="rect">
                      <a:avLst/>
                    </a:prstGeom>
                    <a:noFill/>
                    <a:ln w="9525">
                      <a:noFill/>
                      <a:headEnd/>
                      <a:tailEnd/>
                    </a:ln>
                  </pic:spPr>
                </pic:pic>
              </a:graphicData>
            </a:graphic>
          </wp:inline>
        </w:drawing>
      </w:r>
    </w:p>
    <w:p>
      <w:pPr>
        <w:pStyle w:val="ImageCaption"/>
      </w:pPr>
      <w:r>
        <w:rPr>
          <w:rFonts w:hint="eastAsia"/>
        </w:rPr>
        <w:t xml:space="preserve">スライド14の図2</w:t>
      </w:r>
    </w:p>
    <w:p>
      <w:pPr>
        <w:pStyle w:val="CaptionedFigure"/>
      </w:pPr>
      <w:r>
        <w:drawing>
          <wp:inline>
            <wp:extent cx="5334000" cy="1451370"/>
            <wp:effectExtent b="0" l="0" r="0" t="0"/>
            <wp:docPr descr="スライド14の図3" title="" id="74" name="Picture"/>
            <a:graphic>
              <a:graphicData uri="http://schemas.openxmlformats.org/drawingml/2006/picture">
                <pic:pic>
                  <pic:nvPicPr>
                    <pic:cNvPr descr="images\slide14_image3.png" id="75" name="Picture"/>
                    <pic:cNvPicPr>
                      <a:picLocks noChangeArrowheads="1" noChangeAspect="1"/>
                    </pic:cNvPicPr>
                  </pic:nvPicPr>
                  <pic:blipFill>
                    <a:blip r:embed="rId73"/>
                    <a:stretch>
                      <a:fillRect/>
                    </a:stretch>
                  </pic:blipFill>
                  <pic:spPr bwMode="auto">
                    <a:xfrm>
                      <a:off x="0" y="0"/>
                      <a:ext cx="5334000" cy="1451370"/>
                    </a:xfrm>
                    <a:prstGeom prst="rect">
                      <a:avLst/>
                    </a:prstGeom>
                    <a:noFill/>
                    <a:ln w="9525">
                      <a:noFill/>
                      <a:headEnd/>
                      <a:tailEnd/>
                    </a:ln>
                  </pic:spPr>
                </pic:pic>
              </a:graphicData>
            </a:graphic>
          </wp:inline>
        </w:drawing>
      </w:r>
    </w:p>
    <w:p>
      <w:pPr>
        <w:pStyle w:val="ImageCaption"/>
      </w:pPr>
      <w:r>
        <w:rPr>
          <w:rFonts w:hint="eastAsia"/>
        </w:rPr>
        <w:t xml:space="preserve">スライド14の図3</w:t>
      </w:r>
    </w:p>
    <w:p>
      <w:r>
        <w:pict>
          <v:rect style="width:0;height:1.5pt" o:hralign="center" o:hrstd="t" o:hr="t"/>
        </w:pict>
      </w:r>
    </w:p>
    <w:bookmarkEnd w:id="76"/>
    <w:bookmarkEnd w:id="77"/>
    <w:bookmarkStart w:id="84" w:name="スライド-15-実格子-逆格子変換-逆格子の計量テンソル"/>
    <w:p>
      <w:pPr>
        <w:pStyle w:val="Heading1"/>
      </w:pPr>
      <w:r>
        <w:t xml:space="preserve">スライド 15　</w:t>
      </w:r>
      <w:r>
        <w:rPr>
          <w:rFonts w:hint="eastAsia"/>
        </w:rPr>
        <w:t xml:space="preserve">実格子</w:t>
      </w:r>
      <w:r>
        <w:t xml:space="preserve"> =&gt; </w:t>
      </w:r>
      <w:r>
        <w:rPr>
          <w:rFonts w:hint="eastAsia"/>
        </w:rPr>
        <w:t xml:space="preserve">逆格子変換:</w:t>
      </w:r>
      <w:r>
        <w:t xml:space="preserve"> </w:t>
      </w:r>
      <w:r>
        <w:rPr>
          <w:rFonts w:hint="eastAsia"/>
        </w:rPr>
        <w:t xml:space="preserve">逆格子の計量テンソル</w:t>
      </w:r>
    </w:p>
    <w:bookmarkStart w:id="78" w:name="テキスト-14"/>
    <w:p>
      <w:pPr>
        <w:pStyle w:val="Heading2"/>
      </w:pPr>
      <w:r>
        <w:t xml:space="preserve">テキスト</w:t>
      </w:r>
    </w:p>
    <w:p>
      <w:pPr>
        <w:pStyle w:val="FirstParagraph"/>
      </w:pPr>
      <w:r>
        <w:rPr>
          <w:rFonts w:hint="eastAsia"/>
        </w:rPr>
        <w:t xml:space="preserve">実格子</w:t>
      </w:r>
      <w:r>
        <w:t xml:space="preserve"> =&gt; </w:t>
      </w:r>
      <w:r>
        <w:rPr>
          <w:rFonts w:hint="eastAsia"/>
        </w:rPr>
        <w:t xml:space="preserve">逆格子変換:</w:t>
      </w:r>
      <w:r>
        <w:t xml:space="preserve"> </w:t>
      </w:r>
      <w:r>
        <w:rPr>
          <w:rFonts w:hint="eastAsia"/>
        </w:rPr>
        <w:t xml:space="preserve">逆格子の計量テンソル格子ベクトルの変換則:</w:t>
      </w:r>
      <w:r>
        <w:t xml:space="preserve"> 　　 　　 </w:t>
      </w:r>
      <w:r>
        <w:rPr>
          <w:rFonts w:hint="eastAsia"/>
        </w:rPr>
        <w:t xml:space="preserve">実格子ベクトル</w:t>
      </w:r>
      <w:r>
        <w:t xml:space="preserve"> =&gt; </w:t>
      </w:r>
      <w:r>
        <w:rPr>
          <w:rFonts w:hint="eastAsia"/>
        </w:rPr>
        <w:t xml:space="preserve">逆格子ベクトルの変換行列は逆格子の計量テンソル</w:t>
      </w:r>
    </w:p>
    <w:bookmarkEnd w:id="78"/>
    <w:bookmarkStart w:id="79" w:name="数式-5"/>
    <w:p>
      <w:pPr>
        <w:pStyle w:val="Heading2"/>
      </w:pPr>
      <w:r>
        <w:rPr>
          <w:rFonts w:hint="eastAsia"/>
        </w:rPr>
        <w:t xml:space="preserve">数式</w:t>
      </w:r>
    </w:p>
    <w:p>
      <w:pPr>
        <w:pStyle w:val="FirstParagraph"/>
      </w:pPr>
      <m:oMathPara>
        <m:oMathParaPr>
          <m:jc m:val="center"/>
        </m:oMathParaPr>
        <m:oMath>
          <m:sSubSup>
            <m:e>
              <m:r>
                <m:t>a</m:t>
              </m:r>
            </m:e>
            <m:sub>
              <m:r>
                <m:t>1</m:t>
              </m:r>
            </m:sub>
            <m:sup>
              <m:r>
                <m:rPr>
                  <m:sty m:val="p"/>
                </m:rPr>
                <m:t>∗</m:t>
              </m:r>
            </m:sup>
          </m:sSubSup>
          <m:r>
            <m:rPr>
              <m:sty m:val="p"/>
            </m:rPr>
            <m:t>=</m:t>
          </m:r>
          <m:sSub>
            <m:e>
              <m:r>
                <m:t>𝑡</m:t>
              </m:r>
            </m:e>
            <m:sub>
              <m:r>
                <m:t>11</m:t>
              </m:r>
            </m:sub>
          </m:sSub>
          <m:sSub>
            <m:e>
              <m:r>
                <m:t>a</m:t>
              </m:r>
            </m:e>
            <m:sub>
              <m:r>
                <m:t>1</m:t>
              </m:r>
            </m:sub>
          </m:sSub>
          <m:r>
            <m:rPr>
              <m:sty m:val="p"/>
            </m:rPr>
            <m:t>+</m:t>
          </m:r>
          <m:sSub>
            <m:e>
              <m:r>
                <m:t>𝑡</m:t>
              </m:r>
            </m:e>
            <m:sub>
              <m:r>
                <m:t>12</m:t>
              </m:r>
            </m:sub>
          </m:sSub>
          <m:sSub>
            <m:e>
              <m:r>
                <m:t>a</m:t>
              </m:r>
            </m:e>
            <m:sub>
              <m:r>
                <m:t>2</m:t>
              </m:r>
            </m:sub>
          </m:sSub>
          <m:r>
            <m:rPr>
              <m:sty m:val="p"/>
            </m:rPr>
            <m:t>+</m:t>
          </m:r>
          <m:sSub>
            <m:e>
              <m:r>
                <m:t>𝑡</m:t>
              </m:r>
            </m:e>
            <m:sub>
              <m:r>
                <m:t>13</m:t>
              </m:r>
            </m:sub>
          </m:sSub>
          <m:sSub>
            <m:e>
              <m:r>
                <m:t>a</m:t>
              </m:r>
            </m:e>
            <m:sub>
              <m:r>
                <m:rPr>
                  <m:sty m:val="p"/>
                </m:rPr>
                <m:t>𝟑</m:t>
              </m:r>
            </m:sub>
          </m:sSub>
        </m:oMath>
      </m:oMathPara>
    </w:p>
    <w:p>
      <w:pPr>
        <w:pStyle w:val="FirstParagraph"/>
      </w:pPr>
      <m:oMathPara>
        <m:oMathParaPr>
          <m:jc m:val="center"/>
        </m:oMathParaPr>
        <m:oMath>
          <m:sSubSup>
            <m:e>
              <m:r>
                <m:t>a</m:t>
              </m:r>
            </m:e>
            <m:sub>
              <m:r>
                <m:t>2</m:t>
              </m:r>
            </m:sub>
            <m:sup>
              <m:r>
                <m:rPr>
                  <m:sty m:val="p"/>
                </m:rPr>
                <m:t>∗</m:t>
              </m:r>
            </m:sup>
          </m:sSubSup>
          <m:r>
            <m:rPr>
              <m:sty m:val="p"/>
            </m:rPr>
            <m:t>=</m:t>
          </m:r>
          <m:sSub>
            <m:e>
              <m:r>
                <m:t>𝑡</m:t>
              </m:r>
            </m:e>
            <m:sub>
              <m:r>
                <m:t>21</m:t>
              </m:r>
            </m:sub>
          </m:sSub>
          <m:sSub>
            <m:e>
              <m:r>
                <m:t>a</m:t>
              </m:r>
            </m:e>
            <m:sub>
              <m:r>
                <m:t>1</m:t>
              </m:r>
            </m:sub>
          </m:sSub>
          <m:r>
            <m:rPr>
              <m:sty m:val="p"/>
            </m:rPr>
            <m:t>+</m:t>
          </m:r>
          <m:sSub>
            <m:e>
              <m:r>
                <m:t>𝑡</m:t>
              </m:r>
            </m:e>
            <m:sub>
              <m:r>
                <m:t>22</m:t>
              </m:r>
            </m:sub>
          </m:sSub>
          <m:sSub>
            <m:e>
              <m:r>
                <m:t>a</m:t>
              </m:r>
            </m:e>
            <m:sub>
              <m:r>
                <m:t>2</m:t>
              </m:r>
            </m:sub>
          </m:sSub>
          <m:r>
            <m:rPr>
              <m:sty m:val="p"/>
            </m:rPr>
            <m:t>+</m:t>
          </m:r>
          <m:sSub>
            <m:e>
              <m:r>
                <m:t>𝑡</m:t>
              </m:r>
            </m:e>
            <m:sub>
              <m:r>
                <m:t>23</m:t>
              </m:r>
            </m:sub>
          </m:sSub>
          <m:sSub>
            <m:e>
              <m:r>
                <m:t>a</m:t>
              </m:r>
            </m:e>
            <m:sub>
              <m:r>
                <m:rPr>
                  <m:sty m:val="p"/>
                </m:rPr>
                <m:t>𝟑</m:t>
              </m:r>
            </m:sub>
          </m:sSub>
        </m:oMath>
      </m:oMathPara>
    </w:p>
    <w:p>
      <w:pPr>
        <w:pStyle w:val="FirstParagraph"/>
      </w:pPr>
      <m:oMathPara>
        <m:oMathParaPr>
          <m:jc m:val="center"/>
        </m:oMathParaPr>
        <m:oMath>
          <m:sSubSup>
            <m:e>
              <m:r>
                <m:t>a</m:t>
              </m:r>
            </m:e>
            <m:sub>
              <m:r>
                <m:rPr>
                  <m:sty m:val="p"/>
                </m:rPr>
                <m:t>𝟑</m:t>
              </m:r>
            </m:sub>
            <m:sup>
              <m:r>
                <m:rPr>
                  <m:sty m:val="p"/>
                </m:rPr>
                <m:t>∗</m:t>
              </m:r>
            </m:sup>
          </m:sSubSup>
          <m:r>
            <m:rPr>
              <m:sty m:val="p"/>
            </m:rPr>
            <m:t>=</m:t>
          </m:r>
          <m:sSub>
            <m:e>
              <m:r>
                <m:t>𝑡</m:t>
              </m:r>
            </m:e>
            <m:sub>
              <m:r>
                <m:t>31</m:t>
              </m:r>
            </m:sub>
          </m:sSub>
          <m:sSub>
            <m:e>
              <m:r>
                <m:t>a</m:t>
              </m:r>
            </m:e>
            <m:sub>
              <m:r>
                <m:t>1</m:t>
              </m:r>
            </m:sub>
          </m:sSub>
          <m:r>
            <m:rPr>
              <m:sty m:val="p"/>
            </m:rPr>
            <m:t>+</m:t>
          </m:r>
          <m:sSub>
            <m:e>
              <m:r>
                <m:t>𝑡</m:t>
              </m:r>
            </m:e>
            <m:sub>
              <m:r>
                <m:t>32</m:t>
              </m:r>
            </m:sub>
          </m:sSub>
          <m:sSub>
            <m:e>
              <m:r>
                <m:t>a</m:t>
              </m:r>
            </m:e>
            <m:sub>
              <m:r>
                <m:t>2</m:t>
              </m:r>
            </m:sub>
          </m:sSub>
          <m:r>
            <m:rPr>
              <m:sty m:val="p"/>
            </m:rPr>
            <m:t>+</m:t>
          </m:r>
          <m:sSub>
            <m:e>
              <m:r>
                <m:t>𝑡</m:t>
              </m:r>
            </m:e>
            <m:sub>
              <m:r>
                <m:t>33</m:t>
              </m:r>
            </m:sub>
          </m:sSub>
          <m:sSub>
            <m:e>
              <m:r>
                <m:t>a</m:t>
              </m:r>
            </m:e>
            <m:sub>
              <m:r>
                <m:rPr>
                  <m:sty m:val="p"/>
                </m:rPr>
                <m:t>𝟑</m:t>
              </m:r>
            </m:sub>
          </m:sSub>
        </m:oMath>
      </m:oMathPara>
    </w:p>
    <w:p>
      <w:pPr>
        <w:pStyle w:val="FirstParagraph"/>
      </w:pPr>
      <m:oMathPara>
        <m:oMathParaPr>
          <m:jc m:val="center"/>
        </m:oMathParaPr>
        <m:oMath>
          <m:r>
            <m:rPr>
              <m:sty m:val="p"/>
            </m:rPr>
            <m:t>(</m:t>
          </m:r>
          <m:sSubSup>
            <m:e>
              <m:r>
                <m:t>a</m:t>
              </m:r>
            </m:e>
            <m:sub>
              <m:r>
                <m:t>1</m:t>
              </m:r>
            </m:sub>
            <m:sup>
              <m:r>
                <m:rPr>
                  <m:sty m:val="p"/>
                </m:rPr>
                <m:t>∗</m:t>
              </m:r>
            </m:sup>
          </m:sSubSup>
          <m:r>
            <m:rPr>
              <m:sty m:val="p"/>
            </m:rPr>
            <m:t>∙</m:t>
          </m:r>
          <m:sSub>
            <m:e>
              <m:r>
                <m:t>a</m:t>
              </m:r>
            </m:e>
            <m:sub>
              <m:r>
                <m:t>1</m:t>
              </m:r>
            </m:sub>
          </m:sSub>
          <m:sSubSup>
            <m:e>
              <m:r>
                <m:t>a</m:t>
              </m:r>
            </m:e>
            <m:sub>
              <m:r>
                <m:t>1</m:t>
              </m:r>
            </m:sub>
            <m:sup>
              <m:r>
                <m:rPr>
                  <m:sty m:val="p"/>
                </m:rPr>
                <m:t>∗</m:t>
              </m:r>
            </m:sup>
          </m:sSubSup>
          <m:r>
            <m:rPr>
              <m:sty m:val="p"/>
            </m:rPr>
            <m:t>∙</m:t>
          </m:r>
          <m:sSub>
            <m:e>
              <m:r>
                <m:t>a</m:t>
              </m:r>
            </m:e>
            <m:sub>
              <m:r>
                <m:t>2</m:t>
              </m:r>
            </m:sub>
          </m:sSub>
          <m:sSubSup>
            <m:e>
              <m:r>
                <m:t>a</m:t>
              </m:r>
            </m:e>
            <m:sub>
              <m:r>
                <m:t>1</m:t>
              </m:r>
            </m:sub>
            <m:sup>
              <m:r>
                <m:rPr>
                  <m:sty m:val="p"/>
                </m:rPr>
                <m:t>∗</m:t>
              </m:r>
            </m:sup>
          </m:sSubSup>
          <m:r>
            <m:rPr>
              <m:sty m:val="p"/>
            </m:rPr>
            <m:t>∙</m:t>
          </m:r>
          <m:sSub>
            <m:e>
              <m:r>
                <m:t>a</m:t>
              </m:r>
            </m:e>
            <m:sub>
              <m:r>
                <m:rPr>
                  <m:sty m:val="p"/>
                </m:rPr>
                <m:t>𝟑</m:t>
              </m:r>
            </m:sub>
          </m:sSub>
          <m:sSubSup>
            <m:e>
              <m:r>
                <m:t>a</m:t>
              </m:r>
            </m:e>
            <m:sub>
              <m:r>
                <m:t>2</m:t>
              </m:r>
            </m:sub>
            <m:sup>
              <m:r>
                <m:rPr>
                  <m:sty m:val="p"/>
                </m:rPr>
                <m:t>∗</m:t>
              </m:r>
            </m:sup>
          </m:sSubSup>
          <m:r>
            <m:rPr>
              <m:sty m:val="p"/>
            </m:rPr>
            <m:t>∙</m:t>
          </m:r>
          <m:sSub>
            <m:e>
              <m:r>
                <m:t>a</m:t>
              </m:r>
            </m:e>
            <m:sub>
              <m:r>
                <m:t>1</m:t>
              </m:r>
            </m:sub>
          </m:sSub>
          <m:sSubSup>
            <m:e>
              <m:r>
                <m:t>a</m:t>
              </m:r>
            </m:e>
            <m:sub>
              <m:r>
                <m:t>2</m:t>
              </m:r>
            </m:sub>
            <m:sup>
              <m:r>
                <m:rPr>
                  <m:sty m:val="p"/>
                </m:rPr>
                <m:t>∗</m:t>
              </m:r>
            </m:sup>
          </m:sSubSup>
          <m:r>
            <m:rPr>
              <m:sty m:val="p"/>
            </m:rPr>
            <m:t>∙</m:t>
          </m:r>
          <m:sSub>
            <m:e>
              <m:r>
                <m:t>a</m:t>
              </m:r>
            </m:e>
            <m:sub>
              <m:r>
                <m:t>2</m:t>
              </m:r>
            </m:sub>
          </m:sSub>
          <m:sSubSup>
            <m:e>
              <m:r>
                <m:t>a</m:t>
              </m:r>
            </m:e>
            <m:sub>
              <m:r>
                <m:t>2</m:t>
              </m:r>
            </m:sub>
            <m:sup>
              <m:r>
                <m:rPr>
                  <m:sty m:val="p"/>
                </m:rPr>
                <m:t>∗</m:t>
              </m:r>
            </m:sup>
          </m:sSubSup>
          <m:r>
            <m:rPr>
              <m:sty m:val="p"/>
            </m:rPr>
            <m:t>∙</m:t>
          </m:r>
          <m:sSub>
            <m:e>
              <m:r>
                <m:t>a</m:t>
              </m:r>
            </m:e>
            <m:sub>
              <m:r>
                <m:rPr>
                  <m:sty m:val="p"/>
                </m:rPr>
                <m:t>𝟑</m:t>
              </m:r>
            </m:sub>
          </m:sSub>
          <m:sSubSup>
            <m:e>
              <m:r>
                <m:t>a</m:t>
              </m:r>
            </m:e>
            <m:sub>
              <m:r>
                <m:rPr>
                  <m:sty m:val="p"/>
                </m:rPr>
                <m:t>𝟑</m:t>
              </m:r>
            </m:sub>
            <m:sup>
              <m:r>
                <m:rPr>
                  <m:sty m:val="p"/>
                </m:rPr>
                <m:t>∗</m:t>
              </m:r>
            </m:sup>
          </m:sSubSup>
          <m:r>
            <m:rPr>
              <m:sty m:val="p"/>
            </m:rPr>
            <m:t>∙</m:t>
          </m:r>
          <m:sSub>
            <m:e>
              <m:r>
                <m:t>a</m:t>
              </m:r>
            </m:e>
            <m:sub>
              <m:r>
                <m:t>1</m:t>
              </m:r>
            </m:sub>
          </m:sSub>
          <m:sSubSup>
            <m:e>
              <m:r>
                <m:t>a</m:t>
              </m:r>
            </m:e>
            <m:sub>
              <m:r>
                <m:rPr>
                  <m:sty m:val="p"/>
                </m:rPr>
                <m:t>𝟑</m:t>
              </m:r>
            </m:sub>
            <m:sup>
              <m:r>
                <m:rPr>
                  <m:sty m:val="p"/>
                </m:rPr>
                <m:t>∗</m:t>
              </m:r>
            </m:sup>
          </m:sSubSup>
          <m:r>
            <m:rPr>
              <m:sty m:val="p"/>
            </m:rPr>
            <m:t>∙</m:t>
          </m:r>
          <m:sSub>
            <m:e>
              <m:r>
                <m:t>a</m:t>
              </m:r>
            </m:e>
            <m:sub>
              <m:r>
                <m:t>2</m:t>
              </m:r>
            </m:sub>
          </m:sSub>
          <m:sSubSup>
            <m:e>
              <m:r>
                <m:t>a</m:t>
              </m:r>
            </m:e>
            <m:sub>
              <m:r>
                <m:rPr>
                  <m:sty m:val="p"/>
                </m:rPr>
                <m:t>𝟑</m:t>
              </m:r>
            </m:sub>
            <m:sup>
              <m:r>
                <m:rPr>
                  <m:sty m:val="p"/>
                </m:rPr>
                <m:t>∗</m:t>
              </m:r>
            </m:sup>
          </m:sSubSup>
          <m:r>
            <m:rPr>
              <m:sty m:val="p"/>
            </m:rPr>
            <m:t>∙</m:t>
          </m:r>
          <m:sSub>
            <m:e>
              <m:r>
                <m:t>a</m:t>
              </m:r>
            </m:e>
            <m:sub>
              <m:r>
                <m:rPr>
                  <m:sty m:val="p"/>
                </m:rPr>
                <m:t>𝟑</m:t>
              </m:r>
            </m:sub>
          </m:sSub>
          <m:r>
            <m:rPr>
              <m:sty m:val="p"/>
            </m:rPr>
            <m:t>)</m:t>
          </m:r>
          <m:r>
            <m:rPr>
              <m:sty m:val="p"/>
            </m:rPr>
            <m:t>=</m:t>
          </m:r>
          <m:r>
            <m:rPr>
              <m:sty m:val="p"/>
            </m:rPr>
            <m:t>(</m:t>
          </m:r>
          <m:r>
            <m:t>100010001</m:t>
          </m:r>
          <m:r>
            <m:rPr>
              <m:sty m:val="p"/>
            </m:rPr>
            <m:t>)</m:t>
          </m:r>
          <m:r>
            <m:rPr>
              <m:sty m:val="p"/>
            </m:rPr>
            <m:t>=</m:t>
          </m:r>
          <m:r>
            <m:rPr>
              <m:sty m:val="p"/>
            </m:rPr>
            <m:t>(</m:t>
          </m:r>
          <m:sSub>
            <m:e>
              <m:r>
                <m:t>𝑡</m:t>
              </m:r>
            </m:e>
            <m:sub>
              <m:r>
                <m:t>11</m:t>
              </m:r>
            </m:sub>
          </m:sSub>
          <m:sSub>
            <m:e>
              <m:r>
                <m:t>𝑡</m:t>
              </m:r>
            </m:e>
            <m:sub>
              <m:r>
                <m:t>12</m:t>
              </m:r>
            </m:sub>
          </m:sSub>
          <m:sSub>
            <m:e>
              <m:r>
                <m:t>𝑡</m:t>
              </m:r>
            </m:e>
            <m:sub>
              <m:r>
                <m:t>13</m:t>
              </m:r>
            </m:sub>
          </m:sSub>
          <m:sSub>
            <m:e>
              <m:r>
                <m:t>𝑡</m:t>
              </m:r>
            </m:e>
            <m:sub>
              <m:r>
                <m:t>21</m:t>
              </m:r>
            </m:sub>
          </m:sSub>
          <m:sSub>
            <m:e>
              <m:r>
                <m:t>𝑡</m:t>
              </m:r>
            </m:e>
            <m:sub>
              <m:r>
                <m:t>22</m:t>
              </m:r>
            </m:sub>
          </m:sSub>
          <m:sSub>
            <m:e>
              <m:r>
                <m:t>𝑡</m:t>
              </m:r>
            </m:e>
            <m:sub>
              <m:r>
                <m:t>23</m:t>
              </m:r>
            </m:sub>
          </m:sSub>
          <m:sSub>
            <m:e>
              <m:r>
                <m:t>𝑡</m:t>
              </m:r>
            </m:e>
            <m:sub>
              <m:r>
                <m:t>31</m:t>
              </m:r>
            </m:sub>
          </m:sSub>
          <m:sSub>
            <m:e>
              <m:r>
                <m:t>𝑡</m:t>
              </m:r>
            </m:e>
            <m:sub>
              <m:r>
                <m:t>32</m:t>
              </m:r>
            </m:sub>
          </m:sSub>
          <m:sSub>
            <m:e>
              <m:r>
                <m:t>𝑡</m:t>
              </m:r>
            </m:e>
            <m:sub>
              <m:r>
                <m:t>33</m:t>
              </m:r>
            </m:sub>
          </m:sSub>
          <m:r>
            <m:rPr>
              <m:sty m:val="p"/>
            </m:rPr>
            <m:t>)</m:t>
          </m:r>
          <m:r>
            <m:rPr>
              <m:sty m:val="p"/>
            </m:rPr>
            <m:t>(</m:t>
          </m:r>
          <m:sSub>
            <m:e>
              <m:r>
                <m:t>𝑔</m:t>
              </m:r>
            </m:e>
            <m:sub>
              <m:r>
                <m:t>11</m:t>
              </m:r>
            </m:sub>
          </m:sSub>
          <m:sSub>
            <m:e>
              <m:r>
                <m:t>𝑔</m:t>
              </m:r>
            </m:e>
            <m:sub>
              <m:r>
                <m:t>12</m:t>
              </m:r>
            </m:sub>
          </m:sSub>
          <m:sSub>
            <m:e>
              <m:r>
                <m:t>𝑔</m:t>
              </m:r>
            </m:e>
            <m:sub>
              <m:r>
                <m:t>13</m:t>
              </m:r>
            </m:sub>
          </m:sSub>
          <m:sSub>
            <m:e>
              <m:r>
                <m:t>𝑔</m:t>
              </m:r>
            </m:e>
            <m:sub>
              <m:r>
                <m:t>21</m:t>
              </m:r>
            </m:sub>
          </m:sSub>
          <m:sSub>
            <m:e>
              <m:r>
                <m:t>𝑔</m:t>
              </m:r>
            </m:e>
            <m:sub>
              <m:r>
                <m:t>22</m:t>
              </m:r>
            </m:sub>
          </m:sSub>
          <m:sSub>
            <m:e>
              <m:r>
                <m:t>𝑔</m:t>
              </m:r>
            </m:e>
            <m:sub>
              <m:r>
                <m:t>23</m:t>
              </m:r>
            </m:sub>
          </m:sSub>
          <m:sSub>
            <m:e>
              <m:r>
                <m:t>𝑔</m:t>
              </m:r>
            </m:e>
            <m:sub>
              <m:r>
                <m:t>31</m:t>
              </m:r>
            </m:sub>
          </m:sSub>
          <m:sSub>
            <m:e>
              <m:r>
                <m:t>𝑔</m:t>
              </m:r>
            </m:e>
            <m:sub>
              <m:r>
                <m:t>32</m:t>
              </m:r>
            </m:sub>
          </m:sSub>
          <m:sSub>
            <m:e>
              <m:r>
                <m:t>𝑔</m:t>
              </m:r>
            </m:e>
            <m:sub>
              <m:r>
                <m:t>33</m:t>
              </m:r>
            </m:sub>
          </m:sSub>
          <m:r>
            <m:rPr>
              <m:sty m:val="p"/>
            </m:rPr>
            <m:t>)</m:t>
          </m:r>
        </m:oMath>
      </m:oMathPara>
    </w:p>
    <w:p>
      <w:pPr>
        <w:pStyle w:val="FirstParagraph"/>
      </w:pPr>
      <m:oMathPara>
        <m:oMathParaPr>
          <m:jc m:val="center"/>
        </m:oMathParaPr>
        <m:oMath>
          <m:r>
            <m:rPr>
              <m:sty m:val="p"/>
            </m:rPr>
            <m:t>(</m:t>
          </m:r>
          <m:sSub>
            <m:e>
              <m:r>
                <m:t>𝒕</m:t>
              </m:r>
            </m:e>
            <m:sub>
              <m:r>
                <m:t>i</m:t>
              </m:r>
              <m:r>
                <m:t>j</m:t>
              </m:r>
            </m:sub>
          </m:sSub>
          <m:r>
            <m:rPr>
              <m:sty m:val="p"/>
            </m:rPr>
            <m:t>)</m:t>
          </m:r>
          <m:r>
            <m:rPr>
              <m:sty m:val="p"/>
            </m:rPr>
            <m:t>=</m:t>
          </m:r>
          <m:r>
            <m:rPr>
              <m:sty m:val="p"/>
            </m:rPr>
            <m:t>(</m:t>
          </m:r>
          <m:sSub>
            <m:e>
              <m:r>
                <m:t>g</m:t>
              </m:r>
            </m:e>
            <m:sub>
              <m:r>
                <m:t>i</m:t>
              </m:r>
              <m:r>
                <m:t>j</m:t>
              </m:r>
            </m:sub>
          </m:sSub>
          <m:sSup>
            <m:e>
              <m:r>
                <m:rPr>
                  <m:sty m:val="p"/>
                </m:rPr>
                <m:t>)</m:t>
              </m:r>
            </m:e>
            <m:sup>
              <m:r>
                <m:rPr>
                  <m:sty m:val="p"/>
                </m:rPr>
                <m:t>−</m:t>
              </m:r>
              <m:r>
                <m:t>1</m:t>
              </m:r>
            </m:sup>
          </m:sSup>
          <m:r>
            <m:rPr>
              <m:sty m:val="p"/>
            </m:rPr>
            <m:t>=</m:t>
          </m:r>
          <m:r>
            <m:rPr>
              <m:sty m:val="p"/>
            </m:rPr>
            <m:t>(</m:t>
          </m:r>
          <m:r>
            <m:t>R</m:t>
          </m:r>
          <m:sSub>
            <m:e>
              <m:r>
                <m:t>g</m:t>
              </m:r>
            </m:e>
            <m:sub>
              <m:r>
                <m:t>i</m:t>
              </m:r>
              <m:r>
                <m:t>j</m:t>
              </m:r>
            </m:sub>
          </m:sSub>
          <m:r>
            <m:rPr>
              <m:sty m:val="p"/>
            </m:rPr>
            <m:t>)</m:t>
          </m:r>
        </m:oMath>
      </m:oMathPara>
    </w:p>
    <w:p>
      <w:pPr>
        <w:pStyle w:val="FirstParagraph"/>
      </w:pPr>
      <m:oMathPara>
        <m:oMathParaPr>
          <m:jc m:val="center"/>
        </m:oMathParaPr>
        <m:oMath>
          <m:r>
            <m:t>R</m:t>
          </m:r>
          <m:sSub>
            <m:e>
              <m:r>
                <m:t>g</m:t>
              </m:r>
            </m:e>
            <m:sub>
              <m:r>
                <m:t>i</m:t>
              </m:r>
              <m:r>
                <m:t>j</m:t>
              </m:r>
            </m:sub>
          </m:sSub>
        </m:oMath>
      </m:oMathPara>
    </w:p>
    <w:bookmarkEnd w:id="79"/>
    <w:bookmarkStart w:id="83" w:name="図-6"/>
    <w:p>
      <w:pPr>
        <w:pStyle w:val="Heading2"/>
      </w:pPr>
      <w:r>
        <w:rPr>
          <w:rFonts w:hint="eastAsia"/>
        </w:rPr>
        <w:t xml:space="preserve">図</w:t>
      </w:r>
    </w:p>
    <w:p>
      <w:pPr>
        <w:pStyle w:val="CaptionedFigure"/>
      </w:pPr>
      <w:r>
        <w:drawing>
          <wp:inline>
            <wp:extent cx="5334000" cy="2305349"/>
            <wp:effectExtent b="0" l="0" r="0" t="0"/>
            <wp:docPr descr="スライド15の図1" title="" id="81" name="Picture"/>
            <a:graphic>
              <a:graphicData uri="http://schemas.openxmlformats.org/drawingml/2006/picture">
                <pic:pic>
                  <pic:nvPicPr>
                    <pic:cNvPr descr="images\slide15_image1.png" id="82" name="Picture"/>
                    <pic:cNvPicPr>
                      <a:picLocks noChangeArrowheads="1" noChangeAspect="1"/>
                    </pic:cNvPicPr>
                  </pic:nvPicPr>
                  <pic:blipFill>
                    <a:blip r:embed="rId80"/>
                    <a:stretch>
                      <a:fillRect/>
                    </a:stretch>
                  </pic:blipFill>
                  <pic:spPr bwMode="auto">
                    <a:xfrm>
                      <a:off x="0" y="0"/>
                      <a:ext cx="5334000" cy="2305349"/>
                    </a:xfrm>
                    <a:prstGeom prst="rect">
                      <a:avLst/>
                    </a:prstGeom>
                    <a:noFill/>
                    <a:ln w="9525">
                      <a:noFill/>
                      <a:headEnd/>
                      <a:tailEnd/>
                    </a:ln>
                  </pic:spPr>
                </pic:pic>
              </a:graphicData>
            </a:graphic>
          </wp:inline>
        </w:drawing>
      </w:r>
    </w:p>
    <w:p>
      <w:pPr>
        <w:pStyle w:val="ImageCaption"/>
      </w:pPr>
      <w:r>
        <w:rPr>
          <w:rFonts w:hint="eastAsia"/>
        </w:rPr>
        <w:t xml:space="preserve">スライド15の図1</w:t>
      </w:r>
    </w:p>
    <w:p>
      <w:r>
        <w:pict>
          <v:rect style="width:0;height:1.5pt" o:hralign="center" o:hrstd="t" o:hr="t"/>
        </w:pict>
      </w:r>
    </w:p>
    <w:bookmarkEnd w:id="83"/>
    <w:bookmarkEnd w:id="84"/>
    <w:bookmarkStart w:id="91" w:name="スライド-16-共変ベクトルと反変ベクトルの内積は-scalar-になる"/>
    <w:p>
      <w:pPr>
        <w:pStyle w:val="Heading1"/>
      </w:pPr>
      <w:r>
        <w:t xml:space="preserve">スライド 16　</w:t>
      </w:r>
      <w:r>
        <w:rPr>
          <w:rFonts w:hint="eastAsia"/>
        </w:rPr>
        <w:t xml:space="preserve">共変ベクトルと反変ベクトルの内積は</w:t>
      </w:r>
      <w:r>
        <w:t xml:space="preserve"> Scalar になる</w:t>
      </w:r>
    </w:p>
    <w:bookmarkStart w:id="85" w:name="テキスト-15"/>
    <w:p>
      <w:pPr>
        <w:pStyle w:val="Heading2"/>
      </w:pPr>
      <w:r>
        <w:t xml:space="preserve">テキスト</w:t>
      </w:r>
    </w:p>
    <w:p>
      <w:pPr>
        <w:pStyle w:val="FirstParagraph"/>
      </w:pPr>
      <w:r>
        <w:t xml:space="preserve">ベクトル </w:t>
      </w:r>
      <w:r>
        <w:rPr>
          <w:rFonts w:hint="eastAsia"/>
        </w:rPr>
        <w:t xml:space="preserve">を座標変換:</w:t>
      </w:r>
      <w:r>
        <w:t xml:space="preserve">　 ※ =&gt; </w:t>
      </w:r>
      <w:r>
        <w:rPr>
          <w:rFonts w:hint="eastAsia"/>
        </w:rPr>
        <w:t xml:space="preserve">は不変量であることを再確認その他の共変ベクトル</w:t>
      </w:r>
      <w:r>
        <w:t xml:space="preserve"> </w:t>
      </w:r>
      <w:r>
        <w:rPr>
          <w:rFonts w:hint="eastAsia"/>
        </w:rPr>
        <w:t xml:space="preserve">と反変ベクトル</w:t>
      </w:r>
      <w:r>
        <w:t xml:space="preserve"> </w:t>
      </w:r>
      <w:r>
        <w:rPr>
          <w:rFonts w:hint="eastAsia"/>
        </w:rPr>
        <w:t xml:space="preserve">の内積の座標変換にも、同じ変換則</w:t>
      </w:r>
      <w:r>
        <w:t xml:space="preserve"> ※ </w:t>
      </w:r>
      <w:r>
        <w:rPr>
          <w:rFonts w:hint="eastAsia"/>
        </w:rPr>
        <w:t xml:space="preserve">共変ベクトルと反変ベクトルの内積は不変量</w:t>
      </w:r>
      <w:r>
        <w:t xml:space="preserve"> (Scalar) になる </w:t>
      </w:r>
      <w:r>
        <w:rPr>
          <w:rFonts w:hint="eastAsia"/>
        </w:rPr>
        <w:t xml:space="preserve">共変ベクトルと反変ベクトルの内積は</w:t>
      </w:r>
      <w:r>
        <w:t xml:space="preserve"> Scalar になる</w:t>
      </w:r>
    </w:p>
    <w:bookmarkEnd w:id="85"/>
    <w:bookmarkStart w:id="86" w:name="数式-6"/>
    <w:p>
      <w:pPr>
        <w:pStyle w:val="Heading2"/>
      </w:pPr>
      <w:r>
        <w:rPr>
          <w:rFonts w:hint="eastAsia"/>
        </w:rPr>
        <w:t xml:space="preserve">数式</w:t>
      </w:r>
    </w:p>
    <w:p>
      <w:pPr>
        <w:pStyle w:val="FirstParagraph"/>
      </w:pPr>
      <m:oMathPara>
        <m:oMathParaPr>
          <m:jc m:val="center"/>
        </m:oMathParaPr>
        <m:oMath>
          <m:r>
            <m:t>𝒓</m:t>
          </m:r>
          <m:r>
            <m:rPr>
              <m:sty m:val="p"/>
            </m:rPr>
            <m:t>=</m:t>
          </m:r>
          <m:nary>
            <m:naryPr>
              <m:chr m:val="∑"/>
              <m:limLoc m:val="undOvr"/>
              <m:subHide m:val="off"/>
              <m:supHide m:val="on"/>
            </m:naryPr>
            <m:sub>
              <m:r>
                <m:t>i</m:t>
              </m:r>
            </m:sub>
            <m:sup>
              <m:r>
                <m:t>​</m:t>
              </m:r>
            </m:sup>
            <m:e>
              <m:sSub>
                <m:e>
                  <m:r>
                    <m:t>a</m:t>
                  </m:r>
                </m:e>
                <m:sub>
                  <m:r>
                    <m:t>i</m:t>
                  </m:r>
                </m:sub>
              </m:sSub>
            </m:e>
          </m:nary>
          <m:sSub>
            <m:e>
              <m:r>
                <m:t>𝑥</m:t>
              </m:r>
            </m:e>
            <m:sub>
              <m:r>
                <m:t>𝑖</m:t>
              </m:r>
            </m:sub>
          </m:sSub>
        </m:oMath>
      </m:oMathPara>
    </w:p>
    <w:p>
      <w:pPr>
        <w:pStyle w:val="FirstParagraph"/>
      </w:pPr>
      <m:oMathPara>
        <m:oMathParaPr>
          <m:jc m:val="center"/>
        </m:oMathParaPr>
        <m:oMath>
          <m:nary>
            <m:naryPr>
              <m:chr m:val="∑"/>
              <m:limLoc m:val="undOvr"/>
              <m:subHide m:val="off"/>
              <m:supHide m:val="on"/>
            </m:naryPr>
            <m:sub>
              <m:r>
                <m:t>i</m:t>
              </m:r>
            </m:sub>
            <m:sup>
              <m:r>
                <m:t>​</m:t>
              </m:r>
            </m:sup>
            <m:e>
              <m:sSub>
                <m:e>
                  <m:sSup>
                    <m:e>
                      <m:r>
                        <m:t>a</m:t>
                      </m:r>
                    </m:e>
                    <m:sup>
                      <m:r>
                        <m:rPr>
                          <m:sty m:val="p"/>
                        </m:rPr>
                        <m:t>′</m:t>
                      </m:r>
                    </m:sup>
                  </m:sSup>
                </m:e>
                <m:sub>
                  <m:r>
                    <m:t>i</m:t>
                  </m:r>
                </m:sub>
              </m:sSub>
            </m:e>
          </m:nary>
          <m:sSubSup>
            <m:e>
              <m:r>
                <m:t>𝑥</m:t>
              </m:r>
            </m:e>
            <m:sub>
              <m:r>
                <m:t>𝑖</m:t>
              </m:r>
            </m:sub>
            <m:sup>
              <m:r>
                <m:rPr>
                  <m:sty m:val="p"/>
                </m:rPr>
                <m:t>′</m:t>
              </m:r>
            </m:sup>
          </m:sSubSup>
          <m:r>
            <m:rPr>
              <m:sty m:val="p"/>
            </m:rPr>
            <m:t>=</m:t>
          </m:r>
          <m:nary>
            <m:naryPr>
              <m:chr m:val="∑"/>
              <m:limLoc m:val="undOvr"/>
              <m:subHide m:val="off"/>
              <m:supHide m:val="on"/>
            </m:naryPr>
            <m:sub>
              <m:r>
                <m:t>i</m:t>
              </m:r>
            </m:sub>
            <m:sup>
              <m:r>
                <m:t>​</m:t>
              </m:r>
            </m:sup>
            <m:e>
              <m:nary>
                <m:naryPr>
                  <m:chr m:val="∑"/>
                  <m:limLoc m:val="undOvr"/>
                  <m:subHide m:val="off"/>
                  <m:supHide m:val="on"/>
                </m:naryPr>
                <m:sub>
                  <m:r>
                    <m:t>k</m:t>
                  </m:r>
                </m:sub>
                <m:sup>
                  <m:r>
                    <m:t>​</m:t>
                  </m:r>
                </m:sup>
                <m:e>
                  <m:sSub>
                    <m:e>
                      <m:r>
                        <m:t>𝑡</m:t>
                      </m:r>
                    </m:e>
                    <m:sub>
                      <m:r>
                        <m:t>𝑖</m:t>
                      </m:r>
                      <m:r>
                        <m:t>𝑘</m:t>
                      </m:r>
                    </m:sub>
                  </m:sSub>
                </m:e>
              </m:nary>
            </m:e>
          </m:nary>
          <m:sSub>
            <m:e>
              <m:r>
                <m:t>a</m:t>
              </m:r>
            </m:e>
            <m:sub>
              <m:r>
                <m:t>k</m:t>
              </m:r>
            </m:sub>
          </m:sSub>
          <m:r>
            <m:rPr>
              <m:sty m:val="p"/>
            </m:rPr>
            <m:t>∙</m:t>
          </m:r>
          <m:nary>
            <m:naryPr>
              <m:chr m:val="∑"/>
              <m:limLoc m:val="undOvr"/>
              <m:subHide m:val="off"/>
              <m:supHide m:val="on"/>
            </m:naryPr>
            <m:sub>
              <m:r>
                <m:t>l</m:t>
              </m:r>
            </m:sub>
            <m:sup>
              <m:r>
                <m:t>​</m:t>
              </m:r>
            </m:sup>
            <m:e>
              <m:sSubSup>
                <m:e>
                  <m:r>
                    <m:t>𝑡</m:t>
                  </m:r>
                </m:e>
                <m:sub>
                  <m:r>
                    <m:t>𝑙</m:t>
                  </m:r>
                  <m:r>
                    <m:t>𝑖</m:t>
                  </m:r>
                </m:sub>
                <m:sup>
                  <m:r>
                    <m:rPr>
                      <m:sty m:val="p"/>
                    </m:rPr>
                    <m:t>−</m:t>
                  </m:r>
                  <m:r>
                    <m:t>1</m:t>
                  </m:r>
                </m:sup>
              </m:sSubSup>
            </m:e>
          </m:nary>
          <m:sSub>
            <m:e>
              <m:r>
                <m:t>𝑥</m:t>
              </m:r>
            </m:e>
            <m:sub>
              <m:r>
                <m:t>𝑙</m:t>
              </m:r>
            </m:sub>
          </m:sSub>
          <m:r>
            <m:rPr>
              <m:sty m:val="p"/>
            </m:rPr>
            <m:t>=</m:t>
          </m:r>
          <m:nary>
            <m:naryPr>
              <m:chr m:val="∑"/>
              <m:limLoc m:val="undOvr"/>
              <m:subHide m:val="off"/>
              <m:supHide m:val="on"/>
            </m:naryPr>
            <m:sub>
              <m:r>
                <m:t>i</m:t>
              </m:r>
            </m:sub>
            <m:sup>
              <m:r>
                <m:t>​</m:t>
              </m:r>
            </m:sup>
            <m:e>
              <m:nary>
                <m:naryPr>
                  <m:chr m:val="∑"/>
                  <m:limLoc m:val="undOvr"/>
                  <m:subHide m:val="off"/>
                  <m:supHide m:val="on"/>
                </m:naryPr>
                <m:sub>
                  <m:r>
                    <m:t>k</m:t>
                  </m:r>
                  <m:r>
                    <m:rPr>
                      <m:sty m:val="p"/>
                    </m:rPr>
                    <m:t>,</m:t>
                  </m:r>
                  <m:r>
                    <m:t>l</m:t>
                  </m:r>
                </m:sub>
                <m:sup>
                  <m:r>
                    <m:t>​</m:t>
                  </m:r>
                </m:sup>
                <m:e>
                  <m:sSub>
                    <m:e>
                      <m:r>
                        <m:t>𝑡</m:t>
                      </m:r>
                    </m:e>
                    <m:sub>
                      <m:r>
                        <m:t>𝑖</m:t>
                      </m:r>
                      <m:r>
                        <m:t>𝑘</m:t>
                      </m:r>
                    </m:sub>
                  </m:sSub>
                </m:e>
              </m:nary>
            </m:e>
          </m:nary>
          <m:sSubSup>
            <m:e>
              <m:r>
                <m:t>𝑡</m:t>
              </m:r>
            </m:e>
            <m:sub>
              <m:r>
                <m:t>𝑖</m:t>
              </m:r>
              <m:r>
                <m:t>𝑗</m:t>
              </m:r>
            </m:sub>
            <m:sup>
              <m:r>
                <m:rPr>
                  <m:sty m:val="p"/>
                </m:rPr>
                <m:t>−</m:t>
              </m:r>
              <m:r>
                <m:t>1</m:t>
              </m:r>
            </m:sup>
          </m:sSubSup>
          <m:sSub>
            <m:e>
              <m:r>
                <m:t>a</m:t>
              </m:r>
            </m:e>
            <m:sub>
              <m:r>
                <m:t>k</m:t>
              </m:r>
            </m:sub>
          </m:sSub>
          <m:sSub>
            <m:e>
              <m:r>
                <m:t>𝑥</m:t>
              </m:r>
            </m:e>
            <m:sub>
              <m:r>
                <m:t>𝑙</m:t>
              </m:r>
            </m:sub>
          </m:sSub>
          <m:r>
            <m:rPr>
              <m:sty m:val="p"/>
            </m:rPr>
            <m:t>=</m:t>
          </m:r>
          <m:nary>
            <m:naryPr>
              <m:chr m:val="∑"/>
              <m:limLoc m:val="undOvr"/>
              <m:subHide m:val="off"/>
              <m:supHide m:val="on"/>
            </m:naryPr>
            <m:sub>
              <m:r>
                <m:t>k</m:t>
              </m:r>
              <m:r>
                <m:rPr>
                  <m:sty m:val="p"/>
                </m:rPr>
                <m:t>,</m:t>
              </m:r>
              <m:r>
                <m:t>l</m:t>
              </m:r>
            </m:sub>
            <m:sup>
              <m:r>
                <m:t>​</m:t>
              </m:r>
            </m:sup>
            <m:e>
              <m:sSub>
                <m:e>
                  <m:r>
                    <m:t>a</m:t>
                  </m:r>
                </m:e>
                <m:sub>
                  <m:r>
                    <m:t>k</m:t>
                  </m:r>
                </m:sub>
              </m:sSub>
            </m:e>
          </m:nary>
          <m:sSub>
            <m:e>
              <m:r>
                <m:t>𝑥</m:t>
              </m:r>
            </m:e>
            <m:sub>
              <m:r>
                <m:t>𝑙</m:t>
              </m:r>
            </m:sub>
          </m:sSub>
          <m:nary>
            <m:naryPr>
              <m:chr m:val="∑"/>
              <m:limLoc m:val="undOvr"/>
              <m:subHide m:val="off"/>
              <m:supHide m:val="on"/>
            </m:naryPr>
            <m:sub>
              <m:r>
                <m:t>i</m:t>
              </m:r>
            </m:sub>
            <m:sup>
              <m:r>
                <m:t>​</m:t>
              </m:r>
            </m:sup>
            <m:e>
              <m:sSub>
                <m:e>
                  <m:r>
                    <m:t>𝑡</m:t>
                  </m:r>
                </m:e>
                <m:sub>
                  <m:r>
                    <m:t>𝑖</m:t>
                  </m:r>
                  <m:r>
                    <m:t>𝑘</m:t>
                  </m:r>
                </m:sub>
              </m:sSub>
            </m:e>
          </m:nary>
          <m:sSubSup>
            <m:e>
              <m:r>
                <m:t>𝑡</m:t>
              </m:r>
            </m:e>
            <m:sub>
              <m:r>
                <m:t>𝑖</m:t>
              </m:r>
              <m:r>
                <m:t>𝑗</m:t>
              </m:r>
            </m:sub>
            <m:sup>
              <m:r>
                <m:rPr>
                  <m:sty m:val="p"/>
                </m:rPr>
                <m:t>−</m:t>
              </m:r>
              <m:r>
                <m:t>1</m:t>
              </m:r>
            </m:sup>
          </m:sSubSup>
        </m:oMath>
      </m:oMathPara>
    </w:p>
    <w:p>
      <w:pPr>
        <w:pStyle w:val="FirstParagraph"/>
      </w:pPr>
      <m:oMathPara>
        <m:oMathParaPr>
          <m:jc m:val="center"/>
        </m:oMathParaPr>
        <m:oMath>
          <m:r>
            <m:rPr>
              <m:sty m:val="p"/>
            </m:rPr>
            <m:t>(</m:t>
          </m:r>
          <m:nary>
            <m:naryPr>
              <m:chr m:val="∑"/>
              <m:limLoc m:val="undOvr"/>
              <m:subHide m:val="off"/>
              <m:supHide m:val="on"/>
            </m:naryPr>
            <m:sub>
              <m:r>
                <m:t>i</m:t>
              </m:r>
            </m:sub>
            <m:sup>
              <m:r>
                <m:t>​</m:t>
              </m:r>
            </m:sup>
            <m:e>
              <m:sSub>
                <m:e>
                  <m:r>
                    <m:t>𝑡</m:t>
                  </m:r>
                </m:e>
                <m:sub>
                  <m:r>
                    <m:t>𝑖</m:t>
                  </m:r>
                  <m:r>
                    <m:t>𝑘</m:t>
                  </m:r>
                </m:sub>
              </m:sSub>
            </m:e>
          </m:nary>
          <m:sSubSup>
            <m:e>
              <m:r>
                <m:t>𝑡</m:t>
              </m:r>
            </m:e>
            <m:sub>
              <m:r>
                <m:t>𝑖</m:t>
              </m:r>
              <m:r>
                <m:t>𝑗</m:t>
              </m:r>
            </m:sub>
            <m:sup>
              <m:r>
                <m:rPr>
                  <m:sty m:val="p"/>
                </m:rPr>
                <m:t>−</m:t>
              </m:r>
              <m:r>
                <m:t>1</m:t>
              </m:r>
            </m:sup>
          </m:sSubSup>
          <m:r>
            <m:rPr>
              <m:sty m:val="p"/>
            </m:rPr>
            <m:t>)</m:t>
          </m:r>
          <m:r>
            <m:rPr>
              <m:sty m:val="p"/>
            </m:rPr>
            <m:t>=</m:t>
          </m:r>
          <m:r>
            <m:rPr>
              <m:sty m:val="p"/>
            </m:rPr>
            <m:t>(</m:t>
          </m:r>
          <m:sSub>
            <m:e>
              <m:r>
                <m:t>𝑡</m:t>
              </m:r>
            </m:e>
            <m:sub>
              <m:r>
                <m:t>11</m:t>
              </m:r>
            </m:sub>
          </m:sSub>
          <m:sSub>
            <m:e>
              <m:r>
                <m:t>𝑡</m:t>
              </m:r>
            </m:e>
            <m:sub>
              <m:r>
                <m:t>12</m:t>
              </m:r>
            </m:sub>
          </m:sSub>
          <m:sSub>
            <m:e>
              <m:r>
                <m:t>𝑡</m:t>
              </m:r>
            </m:e>
            <m:sub>
              <m:r>
                <m:t>13</m:t>
              </m:r>
            </m:sub>
          </m:sSub>
          <m:sSub>
            <m:e>
              <m:r>
                <m:t>𝑡</m:t>
              </m:r>
            </m:e>
            <m:sub>
              <m:r>
                <m:t>21</m:t>
              </m:r>
            </m:sub>
          </m:sSub>
          <m:sSub>
            <m:e>
              <m:r>
                <m:t>𝑡</m:t>
              </m:r>
            </m:e>
            <m:sub>
              <m:r>
                <m:t>22</m:t>
              </m:r>
            </m:sub>
          </m:sSub>
          <m:sSub>
            <m:e>
              <m:r>
                <m:t>𝑡</m:t>
              </m:r>
            </m:e>
            <m:sub>
              <m:r>
                <m:t>23</m:t>
              </m:r>
            </m:sub>
          </m:sSub>
          <m:sSub>
            <m:e>
              <m:r>
                <m:t>𝑡</m:t>
              </m:r>
            </m:e>
            <m:sub>
              <m:r>
                <m:t>31</m:t>
              </m:r>
            </m:sub>
          </m:sSub>
          <m:sSub>
            <m:e>
              <m:r>
                <m:t>𝑡</m:t>
              </m:r>
            </m:e>
            <m:sub>
              <m:r>
                <m:t>32</m:t>
              </m:r>
            </m:sub>
          </m:sSub>
          <m:sSub>
            <m:e>
              <m:r>
                <m:t>𝑡</m:t>
              </m:r>
            </m:e>
            <m:sub>
              <m:r>
                <m:t>33</m:t>
              </m:r>
            </m:sub>
          </m:sSub>
          <m:r>
            <m:rPr>
              <m:sty m:val="p"/>
            </m:rPr>
            <m:t>)</m:t>
          </m:r>
          <m:r>
            <m:rPr>
              <m:sty m:val="p"/>
            </m:rPr>
            <m:t>(</m:t>
          </m:r>
          <m:sSub>
            <m:e>
              <m:r>
                <m:t>𝑡</m:t>
              </m:r>
            </m:e>
            <m:sub>
              <m:r>
                <m:t>11</m:t>
              </m:r>
            </m:sub>
          </m:sSub>
          <m:sSub>
            <m:e>
              <m:r>
                <m:t>𝑡</m:t>
              </m:r>
            </m:e>
            <m:sub>
              <m:r>
                <m:t>12</m:t>
              </m:r>
            </m:sub>
          </m:sSub>
          <m:sSub>
            <m:e>
              <m:r>
                <m:t>𝑡</m:t>
              </m:r>
            </m:e>
            <m:sub>
              <m:r>
                <m:t>13</m:t>
              </m:r>
            </m:sub>
          </m:sSub>
          <m:sSub>
            <m:e>
              <m:r>
                <m:t>𝑡</m:t>
              </m:r>
            </m:e>
            <m:sub>
              <m:r>
                <m:t>21</m:t>
              </m:r>
            </m:sub>
          </m:sSub>
          <m:sSub>
            <m:e>
              <m:r>
                <m:t>𝑡</m:t>
              </m:r>
            </m:e>
            <m:sub>
              <m:r>
                <m:t>22</m:t>
              </m:r>
            </m:sub>
          </m:sSub>
          <m:sSub>
            <m:e>
              <m:r>
                <m:t>𝑡</m:t>
              </m:r>
            </m:e>
            <m:sub>
              <m:r>
                <m:t>23</m:t>
              </m:r>
            </m:sub>
          </m:sSub>
          <m:sSub>
            <m:e>
              <m:r>
                <m:t>𝑡</m:t>
              </m:r>
            </m:e>
            <m:sub>
              <m:r>
                <m:t>31</m:t>
              </m:r>
            </m:sub>
          </m:sSub>
          <m:sSub>
            <m:e>
              <m:r>
                <m:t>𝑡</m:t>
              </m:r>
            </m:e>
            <m:sub>
              <m:r>
                <m:t>32</m:t>
              </m:r>
            </m:sub>
          </m:sSub>
          <m:sSub>
            <m:e>
              <m:r>
                <m:t>𝑡</m:t>
              </m:r>
            </m:e>
            <m:sub>
              <m:r>
                <m:t>33</m:t>
              </m:r>
            </m:sub>
          </m:sSub>
          <m:sSup>
            <m:e>
              <m:r>
                <m:rPr>
                  <m:sty m:val="p"/>
                </m:rPr>
                <m:t>)</m:t>
              </m:r>
            </m:e>
            <m:sup>
              <m:r>
                <m:rPr>
                  <m:sty m:val="p"/>
                </m:rPr>
                <m:t>−</m:t>
              </m:r>
              <m:r>
                <m:t>1</m:t>
              </m:r>
            </m:sup>
          </m:sSup>
          <m:r>
            <m:rPr>
              <m:sty m:val="p"/>
            </m:rPr>
            <m:t>=</m:t>
          </m:r>
          <m:r>
            <m:t>𝐼</m:t>
          </m:r>
        </m:oMath>
      </m:oMathPara>
    </w:p>
    <w:p>
      <w:pPr>
        <w:pStyle w:val="FirstParagraph"/>
      </w:pPr>
      <m:oMathPara>
        <m:oMathParaPr>
          <m:jc m:val="center"/>
        </m:oMathParaPr>
        <m:oMath>
          <m:r>
            <m:t>𝒓</m:t>
          </m:r>
          <m:r>
            <m:rPr>
              <m:sty m:val="p"/>
            </m:rPr>
            <m:t>=</m:t>
          </m:r>
          <m:nary>
            <m:naryPr>
              <m:chr m:val="∑"/>
              <m:limLoc m:val="undOvr"/>
              <m:subHide m:val="off"/>
              <m:supHide m:val="on"/>
            </m:naryPr>
            <m:sub>
              <m:r>
                <m:t>i</m:t>
              </m:r>
            </m:sub>
            <m:sup>
              <m:r>
                <m:t>​</m:t>
              </m:r>
            </m:sup>
            <m:e>
              <m:sSub>
                <m:e>
                  <m:r>
                    <m:t>a</m:t>
                  </m:r>
                </m:e>
                <m:sub>
                  <m:r>
                    <m:t>i</m:t>
                  </m:r>
                </m:sub>
              </m:sSub>
            </m:e>
          </m:nary>
          <m:sSub>
            <m:e>
              <m:r>
                <m:t>𝑥</m:t>
              </m:r>
            </m:e>
            <m:sub>
              <m:r>
                <m:t>𝑖</m:t>
              </m:r>
            </m:sub>
          </m:sSub>
          <m:r>
            <m:rPr>
              <m:sty m:val="p"/>
            </m:rPr>
            <m:t>=</m:t>
          </m:r>
          <m:nary>
            <m:naryPr>
              <m:chr m:val="∑"/>
              <m:limLoc m:val="undOvr"/>
              <m:subHide m:val="off"/>
              <m:supHide m:val="on"/>
            </m:naryPr>
            <m:sub>
              <m:r>
                <m:t>i</m:t>
              </m:r>
            </m:sub>
            <m:sup>
              <m:r>
                <m:t>​</m:t>
              </m:r>
            </m:sup>
            <m:e>
              <m:sSub>
                <m:e>
                  <m:sSup>
                    <m:e>
                      <m:r>
                        <m:t>a</m:t>
                      </m:r>
                    </m:e>
                    <m:sup>
                      <m:r>
                        <m:rPr>
                          <m:sty m:val="p"/>
                        </m:rPr>
                        <m:t>′</m:t>
                      </m:r>
                    </m:sup>
                  </m:sSup>
                </m:e>
                <m:sub>
                  <m:r>
                    <m:t>i</m:t>
                  </m:r>
                </m:sub>
              </m:sSub>
            </m:e>
          </m:nary>
          <m:sSub>
            <m:e>
              <m:sSup>
                <m:e>
                  <m:r>
                    <m:t>𝑥</m:t>
                  </m:r>
                </m:e>
                <m:sup>
                  <m:r>
                    <m:rPr>
                      <m:sty m:val="p"/>
                    </m:rPr>
                    <m:t>′</m:t>
                  </m:r>
                </m:sup>
              </m:sSup>
            </m:e>
            <m:sub>
              <m:r>
                <m:t>𝑖</m:t>
              </m:r>
            </m:sub>
          </m:sSub>
        </m:oMath>
      </m:oMathPara>
    </w:p>
    <w:p>
      <w:pPr>
        <w:pStyle w:val="FirstParagraph"/>
      </w:pPr>
      <m:oMathPara>
        <m:oMathParaPr>
          <m:jc m:val="center"/>
        </m:oMathParaPr>
        <m:oMath>
          <m:r>
            <m:t>𝒓</m:t>
          </m:r>
        </m:oMath>
      </m:oMathPara>
    </w:p>
    <w:p>
      <w:pPr>
        <w:pStyle w:val="FirstParagraph"/>
      </w:pPr>
      <m:oMathPara>
        <m:oMathParaPr>
          <m:jc m:val="center"/>
        </m:oMathParaPr>
        <m:oMath>
          <m:sSub>
            <m:e>
              <m:r>
                <m:t>𝑣</m:t>
              </m:r>
            </m:e>
            <m:sub>
              <m:r>
                <m:t>𝑖</m:t>
              </m:r>
            </m:sub>
          </m:sSub>
        </m:oMath>
      </m:oMathPara>
    </w:p>
    <w:p>
      <w:pPr>
        <w:pStyle w:val="FirstParagraph"/>
      </w:pPr>
      <m:oMathPara>
        <m:oMathParaPr>
          <m:jc m:val="center"/>
        </m:oMathParaPr>
        <m:oMath>
          <m:sSub>
            <m:e>
              <m:r>
                <m:t>𝑤</m:t>
              </m:r>
            </m:e>
            <m:sub>
              <m:r>
                <m:t>𝑗</m:t>
              </m:r>
            </m:sub>
          </m:sSub>
        </m:oMath>
      </m:oMathPara>
    </w:p>
    <w:p>
      <w:pPr>
        <w:pStyle w:val="FirstParagraph"/>
      </w:pPr>
      <m:oMathPara>
        <m:oMathParaPr>
          <m:jc m:val="center"/>
        </m:oMathParaPr>
        <m:oMath>
          <m:nary>
            <m:naryPr>
              <m:chr m:val="∑"/>
              <m:limLoc m:val="undOvr"/>
              <m:subHide m:val="off"/>
              <m:supHide m:val="on"/>
            </m:naryPr>
            <m:sub>
              <m:r>
                <m:t>𝑖</m:t>
              </m:r>
            </m:sub>
            <m:sup>
              <m:r>
                <m:t>​</m:t>
              </m:r>
            </m:sup>
            <m:e>
              <m:sSub>
                <m:e>
                  <m:sSup>
                    <m:e>
                      <m:r>
                        <m:t>𝑣</m:t>
                      </m:r>
                    </m:e>
                    <m:sup>
                      <m:r>
                        <m:rPr>
                          <m:sty m:val="p"/>
                        </m:rPr>
                        <m:t>′</m:t>
                      </m:r>
                    </m:sup>
                  </m:sSup>
                </m:e>
                <m:sub>
                  <m:r>
                    <m:t>𝑖</m:t>
                  </m:r>
                </m:sub>
              </m:sSub>
            </m:e>
          </m:nary>
          <m:sSub>
            <m:e>
              <m:sSup>
                <m:e>
                  <m:r>
                    <m:t>𝑤</m:t>
                  </m:r>
                </m:e>
                <m:sup>
                  <m:r>
                    <m:rPr>
                      <m:sty m:val="p"/>
                    </m:rPr>
                    <m:t>′</m:t>
                  </m:r>
                </m:sup>
              </m:sSup>
            </m:e>
            <m:sub>
              <m:r>
                <m:t>𝑗</m:t>
              </m:r>
            </m:sub>
          </m:sSub>
          <m:r>
            <m:rPr>
              <m:sty m:val="p"/>
            </m:rPr>
            <m:t>=</m:t>
          </m:r>
          <m:nary>
            <m:naryPr>
              <m:chr m:val="∑"/>
              <m:limLoc m:val="undOvr"/>
              <m:subHide m:val="off"/>
              <m:supHide m:val="on"/>
            </m:naryPr>
            <m:sub>
              <m:r>
                <m:t>𝑖</m:t>
              </m:r>
            </m:sub>
            <m:sup>
              <m:r>
                <m:t>​</m:t>
              </m:r>
            </m:sup>
            <m:e>
              <m:sSub>
                <m:e>
                  <m:r>
                    <m:t>𝑣</m:t>
                  </m:r>
                </m:e>
                <m:sub>
                  <m:r>
                    <m:t>𝑖</m:t>
                  </m:r>
                </m:sub>
              </m:sSub>
            </m:e>
          </m:nary>
          <m:sSub>
            <m:e>
              <m:r>
                <m:t>𝑤</m:t>
              </m:r>
            </m:e>
            <m:sub>
              <m:r>
                <m:t>𝑗</m:t>
              </m:r>
            </m:sub>
          </m:sSub>
        </m:oMath>
      </m:oMathPara>
    </w:p>
    <w:bookmarkEnd w:id="86"/>
    <w:bookmarkStart w:id="90" w:name="図-7"/>
    <w:p>
      <w:pPr>
        <w:pStyle w:val="Heading2"/>
      </w:pPr>
      <w:r>
        <w:rPr>
          <w:rFonts w:hint="eastAsia"/>
        </w:rPr>
        <w:t xml:space="preserve">図</w:t>
      </w:r>
    </w:p>
    <w:p>
      <w:pPr>
        <w:pStyle w:val="CaptionedFigure"/>
      </w:pPr>
      <w:r>
        <w:drawing>
          <wp:inline>
            <wp:extent cx="5334000" cy="2556613"/>
            <wp:effectExtent b="0" l="0" r="0" t="0"/>
            <wp:docPr descr="スライド16の図1" title="" id="88" name="Picture"/>
            <a:graphic>
              <a:graphicData uri="http://schemas.openxmlformats.org/drawingml/2006/picture">
                <pic:pic>
                  <pic:nvPicPr>
                    <pic:cNvPr descr="images\slide16_image1.png" id="89" name="Picture"/>
                    <pic:cNvPicPr>
                      <a:picLocks noChangeArrowheads="1" noChangeAspect="1"/>
                    </pic:cNvPicPr>
                  </pic:nvPicPr>
                  <pic:blipFill>
                    <a:blip r:embed="rId87"/>
                    <a:stretch>
                      <a:fillRect/>
                    </a:stretch>
                  </pic:blipFill>
                  <pic:spPr bwMode="auto">
                    <a:xfrm>
                      <a:off x="0" y="0"/>
                      <a:ext cx="5334000" cy="2556613"/>
                    </a:xfrm>
                    <a:prstGeom prst="rect">
                      <a:avLst/>
                    </a:prstGeom>
                    <a:noFill/>
                    <a:ln w="9525">
                      <a:noFill/>
                      <a:headEnd/>
                      <a:tailEnd/>
                    </a:ln>
                  </pic:spPr>
                </pic:pic>
              </a:graphicData>
            </a:graphic>
          </wp:inline>
        </w:drawing>
      </w:r>
    </w:p>
    <w:p>
      <w:pPr>
        <w:pStyle w:val="ImageCaption"/>
      </w:pPr>
      <w:r>
        <w:rPr>
          <w:rFonts w:hint="eastAsia"/>
        </w:rPr>
        <w:t xml:space="preserve">スライド16の図1</w:t>
      </w:r>
    </w:p>
    <w:p>
      <w:r>
        <w:pict>
          <v:rect style="width:0;height:1.5pt" o:hralign="center" o:hrstd="t" o:hr="t"/>
        </w:pict>
      </w:r>
    </w:p>
    <w:bookmarkEnd w:id="90"/>
    <w:bookmarkEnd w:id="91"/>
    <w:bookmarkStart w:id="98" w:name="スライド-17-添え字の約束と縮約記法"/>
    <w:p>
      <w:pPr>
        <w:pStyle w:val="Heading1"/>
      </w:pPr>
      <w:r>
        <w:t xml:space="preserve">スライド 17　</w:t>
      </w:r>
      <w:r>
        <w:rPr>
          <w:rFonts w:hint="eastAsia"/>
        </w:rPr>
        <w:t xml:space="preserve">添え字の約束と縮約記法</w:t>
      </w:r>
    </w:p>
    <w:bookmarkStart w:id="92" w:name="テキスト-16"/>
    <w:p>
      <w:pPr>
        <w:pStyle w:val="Heading2"/>
      </w:pPr>
      <w:r>
        <w:t xml:space="preserve">テキスト</w:t>
      </w:r>
    </w:p>
    <w:p>
      <w:pPr>
        <w:pStyle w:val="FirstParagraph"/>
      </w:pPr>
      <w:r>
        <w:rPr>
          <w:rFonts w:hint="eastAsia"/>
        </w:rPr>
        <w:t xml:space="preserve">添え字の約束と縮約記法規則:共変ベクトルの添え字は下付に書く反変ベクトルの添え字は上付に書く共変成分と反変成分の間で和を取ると、不変量</w:t>
      </w:r>
      <w:r>
        <w:t xml:space="preserve"> (scalar) になる=&gt; </w:t>
      </w:r>
      <w:r>
        <w:rPr>
          <w:rFonts w:hint="eastAsia"/>
        </w:rPr>
        <w:t xml:space="preserve">同じ添え字記号の共変・反変成分がある場合は、</w:t>
      </w:r>
      <w:r>
        <w:t xml:space="preserve"> </w:t>
      </w:r>
      <w:r>
        <w:rPr>
          <w:rFonts w:hint="eastAsia"/>
        </w:rPr>
        <w:t xml:space="preserve">暗黙の約束としてを取ることにする</w:t>
      </w:r>
      <w:r>
        <w:t xml:space="preserve"> </w:t>
      </w:r>
      <w:r>
        <w:rPr>
          <w:rFonts w:hint="eastAsia"/>
        </w:rPr>
        <w:t xml:space="preserve">(Einsteinの縮約記法)</w:t>
      </w:r>
      <w:r>
        <w:t xml:space="preserve">　</w:t>
      </w:r>
      <w:r>
        <w:rPr>
          <w:rFonts w:hint="eastAsia"/>
        </w:rPr>
        <w:t xml:space="preserve">例:</w:t>
      </w:r>
      <w:r>
        <w:t xml:space="preserve"> は </w:t>
      </w:r>
      <w:r>
        <w:rPr>
          <w:rFonts w:hint="eastAsia"/>
        </w:rPr>
        <w:t xml:space="preserve">と簡略化して書く=&gt;</w:t>
      </w:r>
      <w:r>
        <w:t xml:space="preserve"> </w:t>
      </w:r>
      <w:r>
        <w:rPr>
          <w:rFonts w:hint="eastAsia"/>
        </w:rPr>
        <w:t xml:space="preserve">同じ添え字記号が上下に現れれば、不変量であることが明確になる</w:t>
      </w:r>
    </w:p>
    <w:bookmarkEnd w:id="92"/>
    <w:bookmarkStart w:id="93" w:name="数式-7"/>
    <w:p>
      <w:pPr>
        <w:pStyle w:val="Heading2"/>
      </w:pPr>
      <w:r>
        <w:rPr>
          <w:rFonts w:hint="eastAsia"/>
        </w:rPr>
        <w:t xml:space="preserve">数式</w:t>
      </w:r>
    </w:p>
    <w:p>
      <w:pPr>
        <w:pStyle w:val="FirstParagraph"/>
      </w:pPr>
      <m:oMathPara>
        <m:oMathParaPr>
          <m:jc m:val="center"/>
        </m:oMathParaPr>
        <m:oMath>
          <m:nary>
            <m:naryPr>
              <m:chr m:val="∑"/>
              <m:limLoc m:val="undOvr"/>
              <m:subHide m:val="off"/>
              <m:supHide m:val="on"/>
            </m:naryPr>
            <m:sub>
              <m:r>
                <m:t>𝑖</m:t>
              </m:r>
              <m:r>
                <m:rPr>
                  <m:sty m:val="p"/>
                </m:rPr>
                <m:t>,</m:t>
              </m:r>
              <m:r>
                <m:t>𝑗</m:t>
              </m:r>
            </m:sub>
            <m:sup>
              <m:r>
                <m:t>​</m:t>
              </m:r>
            </m:sup>
            <m:e>
              <m:sSup>
                <m:e>
                  <m:r>
                    <m:t>𝑥</m:t>
                  </m:r>
                </m:e>
                <m:sup>
                  <m:r>
                    <m:t>𝑖</m:t>
                  </m:r>
                </m:sup>
              </m:sSup>
            </m:e>
          </m:nary>
          <m:sSub>
            <m:e>
              <m:r>
                <m:t>a</m:t>
              </m:r>
            </m:e>
            <m:sub>
              <m:r>
                <m:t>i</m:t>
              </m:r>
            </m:sub>
          </m:sSub>
        </m:oMath>
      </m:oMathPara>
    </w:p>
    <w:p>
      <w:pPr>
        <w:pStyle w:val="FirstParagraph"/>
      </w:pPr>
      <m:oMathPara>
        <m:oMathParaPr>
          <m:jc m:val="center"/>
        </m:oMathParaPr>
        <m:oMath>
          <m:sSup>
            <m:e>
              <m:r>
                <m:t>𝑥</m:t>
              </m:r>
            </m:e>
            <m:sup>
              <m:r>
                <m:t>𝑖</m:t>
              </m:r>
            </m:sup>
          </m:sSup>
          <m:sSub>
            <m:e>
              <m:r>
                <m:t>a</m:t>
              </m:r>
            </m:e>
            <m:sub>
              <m:r>
                <m:t>i</m:t>
              </m:r>
            </m:sub>
          </m:sSub>
        </m:oMath>
      </m:oMathPara>
    </w:p>
    <w:bookmarkEnd w:id="93"/>
    <w:bookmarkStart w:id="97" w:name="図-8"/>
    <w:p>
      <w:pPr>
        <w:pStyle w:val="Heading2"/>
      </w:pPr>
      <w:r>
        <w:rPr>
          <w:rFonts w:hint="eastAsia"/>
        </w:rPr>
        <w:t xml:space="preserve">図</w:t>
      </w:r>
    </w:p>
    <w:p>
      <w:pPr>
        <w:pStyle w:val="CaptionedFigure"/>
      </w:pPr>
      <w:r>
        <w:drawing>
          <wp:inline>
            <wp:extent cx="5334000" cy="1959483"/>
            <wp:effectExtent b="0" l="0" r="0" t="0"/>
            <wp:docPr descr="スライド17の図1" title="" id="95" name="Picture"/>
            <a:graphic>
              <a:graphicData uri="http://schemas.openxmlformats.org/drawingml/2006/picture">
                <pic:pic>
                  <pic:nvPicPr>
                    <pic:cNvPr descr="images\slide17_image1.png" id="96" name="Picture"/>
                    <pic:cNvPicPr>
                      <a:picLocks noChangeArrowheads="1" noChangeAspect="1"/>
                    </pic:cNvPicPr>
                  </pic:nvPicPr>
                  <pic:blipFill>
                    <a:blip r:embed="rId94"/>
                    <a:stretch>
                      <a:fillRect/>
                    </a:stretch>
                  </pic:blipFill>
                  <pic:spPr bwMode="auto">
                    <a:xfrm>
                      <a:off x="0" y="0"/>
                      <a:ext cx="5334000" cy="1959483"/>
                    </a:xfrm>
                    <a:prstGeom prst="rect">
                      <a:avLst/>
                    </a:prstGeom>
                    <a:noFill/>
                    <a:ln w="9525">
                      <a:noFill/>
                      <a:headEnd/>
                      <a:tailEnd/>
                    </a:ln>
                  </pic:spPr>
                </pic:pic>
              </a:graphicData>
            </a:graphic>
          </wp:inline>
        </w:drawing>
      </w:r>
    </w:p>
    <w:p>
      <w:pPr>
        <w:pStyle w:val="ImageCaption"/>
      </w:pPr>
      <w:r>
        <w:rPr>
          <w:rFonts w:hint="eastAsia"/>
        </w:rPr>
        <w:t xml:space="preserve">スライド17の図1</w:t>
      </w:r>
    </w:p>
    <w:p>
      <w:r>
        <w:pict>
          <v:rect style="width:0;height:1.5pt" o:hralign="center" o:hrstd="t" o:hr="t"/>
        </w:pict>
      </w:r>
    </w:p>
    <w:bookmarkEnd w:id="97"/>
    <w:bookmarkEnd w:id="98"/>
    <w:bookmarkStart w:id="105" w:name="スライド-18-添え字規則に則って書き直す"/>
    <w:p>
      <w:pPr>
        <w:pStyle w:val="Heading1"/>
      </w:pPr>
      <w:r>
        <w:t xml:space="preserve">スライド 18　</w:t>
      </w:r>
      <w:r>
        <w:rPr>
          <w:rFonts w:hint="eastAsia"/>
        </w:rPr>
        <w:t xml:space="preserve">添え字規則に則って書き直す</w:t>
      </w:r>
    </w:p>
    <w:bookmarkStart w:id="99" w:name="テキスト-17"/>
    <w:p>
      <w:pPr>
        <w:pStyle w:val="Heading2"/>
      </w:pPr>
      <w:r>
        <w:t xml:space="preserve">テキスト</w:t>
      </w:r>
    </w:p>
    <w:p>
      <w:pPr>
        <w:pStyle w:val="FirstParagraph"/>
      </w:pPr>
      <w:r>
        <w:rPr>
          <w:rFonts w:hint="eastAsia"/>
        </w:rPr>
        <w:t xml:space="preserve">添え字規則に則って書き直すによって変換される場合は共変ベクトル。添え字は下付に書くによって変換される場合は反変ベクトル。添え字は上付に書く実格子の基本ベクトル</w:t>
      </w:r>
      <w:r>
        <w:t xml:space="preserve"> : </w:t>
      </w:r>
      <w:r>
        <w:rPr>
          <w:rFonts w:hint="eastAsia"/>
        </w:rPr>
        <w:t xml:space="preserve">(共変ベクトル)実格子の座標</w:t>
      </w:r>
      <w:r>
        <w:t xml:space="preserve">　　　　　 : </w:t>
      </w:r>
      <w:r>
        <w:rPr>
          <w:rFonts w:hint="eastAsia"/>
        </w:rPr>
        <w:t xml:space="preserve">(反変ベクトル)実格子の計量テンソル</w:t>
      </w:r>
      <w:r>
        <w:t xml:space="preserve"> : </w:t>
      </w:r>
      <w:r>
        <w:rPr>
          <w:rFonts w:hint="eastAsia"/>
        </w:rPr>
        <w:t xml:space="preserve">(共変テンソル)逆格子の基本ベクトル</w:t>
      </w:r>
      <w:r>
        <w:t xml:space="preserve"> : </w:t>
      </w:r>
      <w:r>
        <w:rPr>
          <w:rFonts w:hint="eastAsia"/>
        </w:rPr>
        <w:t xml:space="preserve">(反変ベクトル)逆格子の座標</w:t>
      </w:r>
      <w:r>
        <w:t xml:space="preserve">　　　　　 : </w:t>
      </w:r>
      <w:r>
        <w:rPr>
          <w:rFonts w:hint="eastAsia"/>
        </w:rPr>
        <w:t xml:space="preserve">(共変ベクトル)逆格子の計量テンソル</w:t>
      </w:r>
      <w:r>
        <w:t xml:space="preserve"> : </w:t>
      </w:r>
      <w:r>
        <w:rPr>
          <w:rFonts w:hint="eastAsia"/>
        </w:rPr>
        <w:t xml:space="preserve">(反変テンソル)</w:t>
      </w:r>
      <w:r>
        <w:t xml:space="preserve">　</w:t>
      </w:r>
      <w:r>
        <w:rPr>
          <w:rFonts w:hint="eastAsia"/>
        </w:rPr>
        <w:t xml:space="preserve">添え字の位置で区別できるので、</w:t>
      </w:r>
      <w:r>
        <w:t xml:space="preserve"> </w:t>
      </w:r>
      <w:r>
        <w:rPr>
          <w:rFonts w:hint="eastAsia"/>
        </w:rPr>
        <w:t xml:space="preserve">と書ける</w:t>
      </w:r>
    </w:p>
    <w:bookmarkEnd w:id="99"/>
    <w:bookmarkStart w:id="100" w:name="数式-8"/>
    <w:p>
      <w:pPr>
        <w:pStyle w:val="Heading2"/>
      </w:pPr>
      <w:r>
        <w:rPr>
          <w:rFonts w:hint="eastAsia"/>
        </w:rPr>
        <w:t xml:space="preserve">数式</w:t>
      </w:r>
    </w:p>
    <w:p>
      <w:pPr>
        <w:pStyle w:val="FirstParagraph"/>
      </w:pPr>
      <m:oMathPara>
        <m:oMathParaPr>
          <m:jc m:val="center"/>
        </m:oMathParaPr>
        <m:oMath>
          <m:r>
            <m:t>T</m:t>
          </m:r>
        </m:oMath>
      </m:oMathPara>
    </w:p>
    <w:p>
      <w:pPr>
        <w:pStyle w:val="FirstParagraph"/>
      </w:pPr>
      <m:oMathPara>
        <m:oMathParaPr>
          <m:jc m:val="center"/>
        </m:oMathParaPr>
        <m:oMath>
          <m:sSup>
            <m:e>
              <m:r>
                <m:t>T</m:t>
              </m:r>
            </m:e>
            <m:sup>
              <m:sSup>
                <m:e>
                  <m:r>
                    <m:t>𝒕</m:t>
                  </m:r>
                </m:e>
                <m:sup>
                  <m:r>
                    <m:rPr>
                      <m:sty m:val="p"/>
                    </m:rPr>
                    <m:t>−</m:t>
                  </m:r>
                  <m:r>
                    <m:t>1</m:t>
                  </m:r>
                </m:sup>
              </m:sSup>
            </m:sup>
          </m:sSup>
        </m:oMath>
      </m:oMathPara>
    </w:p>
    <w:p>
      <w:pPr>
        <w:pStyle w:val="FirstParagraph"/>
      </w:pPr>
      <m:oMathPara>
        <m:oMathParaPr>
          <m:jc m:val="center"/>
        </m:oMathParaPr>
        <m:oMath>
          <m:sSub>
            <m:e>
              <m:r>
                <m:t>a</m:t>
              </m:r>
            </m:e>
            <m:sub>
              <m:r>
                <m:t>i</m:t>
              </m:r>
            </m:sub>
          </m:sSub>
        </m:oMath>
      </m:oMathPara>
    </w:p>
    <w:p>
      <w:pPr>
        <w:pStyle w:val="FirstParagraph"/>
      </w:pPr>
      <m:oMathPara>
        <m:oMathParaPr>
          <m:jc m:val="center"/>
        </m:oMathParaPr>
        <m:oMath>
          <m:sSup>
            <m:e>
              <m:r>
                <m:t>𝑥</m:t>
              </m:r>
            </m:e>
            <m:sup>
              <m:r>
                <m:t>𝑖</m:t>
              </m:r>
            </m:sup>
          </m:sSup>
        </m:oMath>
      </m:oMathPara>
    </w:p>
    <w:p>
      <w:pPr>
        <w:pStyle w:val="FirstParagraph"/>
      </w:pPr>
      <m:oMathPara>
        <m:oMathParaPr>
          <m:jc m:val="center"/>
        </m:oMathParaPr>
        <m:oMath>
          <m:sSub>
            <m:e>
              <m:r>
                <m:t>𝑔</m:t>
              </m:r>
            </m:e>
            <m:sub>
              <m:r>
                <m:t>𝑖</m:t>
              </m:r>
              <m:r>
                <m:t>𝑗</m:t>
              </m:r>
            </m:sub>
          </m:sSub>
        </m:oMath>
      </m:oMathPara>
    </w:p>
    <w:p>
      <w:pPr>
        <w:pStyle w:val="FirstParagraph"/>
      </w:pPr>
      <m:oMathPara>
        <m:oMathParaPr>
          <m:jc m:val="center"/>
        </m:oMathParaPr>
        <m:oMath>
          <m:sSup>
            <m:e>
              <m:r>
                <m:t>a</m:t>
              </m:r>
            </m:e>
            <m:sup>
              <m:r>
                <m:rPr>
                  <m:sty m:val="p"/>
                </m:rPr>
                <m:t>∗</m:t>
              </m:r>
              <m:r>
                <m:t>i</m:t>
              </m:r>
            </m:sup>
          </m:sSup>
        </m:oMath>
      </m:oMathPara>
    </w:p>
    <w:p>
      <w:pPr>
        <w:pStyle w:val="FirstParagraph"/>
      </w:pPr>
      <m:oMathPara>
        <m:oMathParaPr>
          <m:jc m:val="center"/>
        </m:oMathParaPr>
        <m:oMath>
          <m:sSub>
            <m:e>
              <m:r>
                <m:t>h</m:t>
              </m:r>
            </m:e>
            <m:sub>
              <m:r>
                <m:t>𝑖</m:t>
              </m:r>
            </m:sub>
          </m:sSub>
        </m:oMath>
      </m:oMathPara>
    </w:p>
    <w:p>
      <w:pPr>
        <w:pStyle w:val="FirstParagraph"/>
      </w:pPr>
      <m:oMathPara>
        <m:oMathParaPr>
          <m:jc m:val="center"/>
        </m:oMathParaPr>
        <m:oMath>
          <m:r>
            <m:t>𝑅</m:t>
          </m:r>
          <m:sSup>
            <m:e>
              <m:r>
                <m:t>𝑔</m:t>
              </m:r>
            </m:e>
            <m:sup>
              <m:r>
                <m:t>𝑖</m:t>
              </m:r>
              <m:r>
                <m:t>𝑗</m:t>
              </m:r>
            </m:sup>
          </m:sSup>
        </m:oMath>
      </m:oMathPara>
    </w:p>
    <w:p>
      <w:pPr>
        <w:pStyle w:val="FirstParagraph"/>
      </w:pPr>
      <m:oMathPara>
        <m:oMathParaPr>
          <m:jc m:val="center"/>
        </m:oMathParaPr>
        <m:oMath>
          <m:sSup>
            <m:e>
              <m:r>
                <m:t>g</m:t>
              </m:r>
            </m:e>
            <m:sup>
              <m:r>
                <m:t>i</m:t>
              </m:r>
              <m:r>
                <m:t>j</m:t>
              </m:r>
            </m:sup>
          </m:sSup>
        </m:oMath>
      </m:oMathPara>
    </w:p>
    <w:bookmarkEnd w:id="100"/>
    <w:bookmarkStart w:id="104" w:name="図-9"/>
    <w:p>
      <w:pPr>
        <w:pStyle w:val="Heading2"/>
      </w:pPr>
      <w:r>
        <w:rPr>
          <w:rFonts w:hint="eastAsia"/>
        </w:rPr>
        <w:t xml:space="preserve">図</w:t>
      </w:r>
    </w:p>
    <w:p>
      <w:pPr>
        <w:pStyle w:val="CaptionedFigure"/>
      </w:pPr>
      <w:r>
        <w:drawing>
          <wp:inline>
            <wp:extent cx="5334000" cy="2420055"/>
            <wp:effectExtent b="0" l="0" r="0" t="0"/>
            <wp:docPr descr="スライド18の図1" title="" id="102" name="Picture"/>
            <a:graphic>
              <a:graphicData uri="http://schemas.openxmlformats.org/drawingml/2006/picture">
                <pic:pic>
                  <pic:nvPicPr>
                    <pic:cNvPr descr="images\slide18_image1.png" id="103" name="Picture"/>
                    <pic:cNvPicPr>
                      <a:picLocks noChangeArrowheads="1" noChangeAspect="1"/>
                    </pic:cNvPicPr>
                  </pic:nvPicPr>
                  <pic:blipFill>
                    <a:blip r:embed="rId101"/>
                    <a:stretch>
                      <a:fillRect/>
                    </a:stretch>
                  </pic:blipFill>
                  <pic:spPr bwMode="auto">
                    <a:xfrm>
                      <a:off x="0" y="0"/>
                      <a:ext cx="5334000" cy="2420055"/>
                    </a:xfrm>
                    <a:prstGeom prst="rect">
                      <a:avLst/>
                    </a:prstGeom>
                    <a:noFill/>
                    <a:ln w="9525">
                      <a:noFill/>
                      <a:headEnd/>
                      <a:tailEnd/>
                    </a:ln>
                  </pic:spPr>
                </pic:pic>
              </a:graphicData>
            </a:graphic>
          </wp:inline>
        </w:drawing>
      </w:r>
    </w:p>
    <w:p>
      <w:pPr>
        <w:pStyle w:val="ImageCaption"/>
      </w:pPr>
      <w:r>
        <w:rPr>
          <w:rFonts w:hint="eastAsia"/>
        </w:rPr>
        <w:t xml:space="preserve">スライド18の図1</w:t>
      </w:r>
    </w:p>
    <w:p>
      <w:r>
        <w:pict>
          <v:rect style="width:0;height:1.5pt" o:hralign="center" o:hrstd="t" o:hr="t"/>
        </w:pict>
      </w:r>
    </w:p>
    <w:bookmarkEnd w:id="104"/>
    <w:bookmarkEnd w:id="105"/>
    <w:bookmarkStart w:id="112" w:name="スライド-19-ノルムと計量テンソル"/>
    <w:p>
      <w:pPr>
        <w:pStyle w:val="Heading1"/>
      </w:pPr>
      <w:r>
        <w:t xml:space="preserve">スライド 19　</w:t>
      </w:r>
      <w:r>
        <w:rPr>
          <w:rFonts w:hint="eastAsia"/>
        </w:rPr>
        <w:t xml:space="preserve">ノルムと計量テンソル</w:t>
      </w:r>
    </w:p>
    <w:bookmarkStart w:id="106" w:name="テキスト-18"/>
    <w:p>
      <w:pPr>
        <w:pStyle w:val="Heading2"/>
      </w:pPr>
      <w:r>
        <w:t xml:space="preserve">テキスト</w:t>
      </w:r>
    </w:p>
    <w:p>
      <w:pPr>
        <w:pStyle w:val="FirstParagraph"/>
      </w:pPr>
      <w:r>
        <w:rPr>
          <w:rFonts w:hint="eastAsia"/>
        </w:rPr>
        <w:t xml:space="preserve">ノルムと計量テンソルベクトル</w:t>
      </w:r>
      <w:r>
        <w:t xml:space="preserve"> </w:t>
      </w:r>
      <w:r>
        <w:rPr>
          <w:rFonts w:hint="eastAsia"/>
        </w:rPr>
        <w:t xml:space="preserve">のノルムの二乗</w:t>
      </w:r>
      <w:r>
        <w:t xml:space="preserve"> 　　</w:t>
      </w:r>
      <w:r>
        <w:rPr>
          <w:rFonts w:hint="eastAsia"/>
        </w:rPr>
        <w:t xml:space="preserve">添え字</w:t>
      </w:r>
      <w:r>
        <w:t xml:space="preserve"> i, j </w:t>
      </w:r>
      <w:r>
        <w:rPr>
          <w:rFonts w:hint="eastAsia"/>
        </w:rPr>
        <w:t xml:space="preserve">が消えるので、ノルムは不変量</w:t>
      </w:r>
      <w:r>
        <w:t xml:space="preserve"> (scalar) </w:t>
      </w:r>
      <w:r>
        <w:rPr>
          <w:rFonts w:hint="eastAsia"/>
        </w:rPr>
        <w:t xml:space="preserve">であることが確認できる</w:t>
      </w:r>
    </w:p>
    <w:bookmarkEnd w:id="106"/>
    <w:bookmarkStart w:id="107" w:name="数式-9"/>
    <w:p>
      <w:pPr>
        <w:pStyle w:val="Heading2"/>
      </w:pPr>
      <w:r>
        <w:rPr>
          <w:rFonts w:hint="eastAsia"/>
        </w:rPr>
        <w:t xml:space="preserve">数式</w:t>
      </w:r>
    </w:p>
    <w:p>
      <w:pPr>
        <w:pStyle w:val="FirstParagraph"/>
      </w:pPr>
      <m:oMathPara>
        <m:oMathParaPr>
          <m:jc m:val="center"/>
        </m:oMathParaPr>
        <m:oMath>
          <m:r>
            <m:t>𝒓</m:t>
          </m:r>
          <m:r>
            <m:rPr>
              <m:sty m:val="p"/>
            </m:rPr>
            <m:t>=</m:t>
          </m:r>
          <m:nary>
            <m:naryPr>
              <m:chr m:val="∑"/>
              <m:limLoc m:val="undOvr"/>
              <m:subHide m:val="off"/>
              <m:supHide m:val="on"/>
            </m:naryPr>
            <m:sub>
              <m:r>
                <m:t>𝑗</m:t>
              </m:r>
            </m:sub>
            <m:sup>
              <m:r>
                <m:t>​</m:t>
              </m:r>
            </m:sup>
            <m:e>
              <m:sSup>
                <m:e>
                  <m:r>
                    <m:t>𝑥</m:t>
                  </m:r>
                </m:e>
                <m:sup>
                  <m:r>
                    <m:t>𝑗</m:t>
                  </m:r>
                </m:sup>
              </m:sSup>
            </m:e>
          </m:nary>
          <m:sSub>
            <m:e>
              <m:r>
                <m:t>a</m:t>
              </m:r>
            </m:e>
            <m:sub>
              <m:r>
                <m:t>j</m:t>
              </m:r>
            </m:sub>
          </m:sSub>
          <m:r>
            <m:rPr>
              <m:sty m:val="p"/>
            </m:rPr>
            <m:t>=</m:t>
          </m:r>
          <m:sSup>
            <m:e>
              <m:r>
                <m:t>x</m:t>
              </m:r>
            </m:e>
            <m:sup>
              <m:r>
                <m:t>𝒕</m:t>
              </m:r>
            </m:sup>
          </m:sSup>
          <m:r>
            <m:t>𝑨</m:t>
          </m:r>
        </m:oMath>
      </m:oMathPara>
    </w:p>
    <w:p>
      <w:pPr>
        <w:pStyle w:val="FirstParagraph"/>
      </w:pPr>
      <m:oMathPara>
        <m:oMathParaPr>
          <m:jc m:val="center"/>
        </m:oMathParaPr>
        <m:oMath>
          <m:r>
            <m:rPr>
              <m:sty m:val="p"/>
            </m:rPr>
            <m:t>‖</m:t>
          </m:r>
          <m:r>
            <m:t>𝒓</m:t>
          </m:r>
          <m:sSup>
            <m:e>
              <m:r>
                <m:rPr>
                  <m:sty m:val="p"/>
                </m:rPr>
                <m:t>‖</m:t>
              </m:r>
            </m:e>
            <m:sup>
              <m:r>
                <m:t>2</m:t>
              </m:r>
            </m:sup>
          </m:sSup>
          <m:r>
            <m:rPr>
              <m:sty m:val="p"/>
            </m:rPr>
            <m:t>=</m:t>
          </m:r>
          <m:r>
            <m:t>𝒓</m:t>
          </m:r>
          <m:r>
            <m:rPr>
              <m:sty m:val="p"/>
            </m:rPr>
            <m:t>∙</m:t>
          </m:r>
          <m:r>
            <m:t>𝒓</m:t>
          </m:r>
          <m:r>
            <m:rPr>
              <m:sty m:val="p"/>
            </m:rPr>
            <m:t>=</m:t>
          </m:r>
          <m:nary>
            <m:naryPr>
              <m:chr m:val="∑"/>
              <m:limLoc m:val="undOvr"/>
              <m:subHide m:val="off"/>
              <m:supHide m:val="on"/>
            </m:naryPr>
            <m:sub>
              <m:r>
                <m:t>𝑖</m:t>
              </m:r>
              <m:r>
                <m:rPr>
                  <m:sty m:val="p"/>
                </m:rPr>
                <m:t>,</m:t>
              </m:r>
              <m:r>
                <m:t>𝑗</m:t>
              </m:r>
            </m:sub>
            <m:sup>
              <m:r>
                <m:t>​</m:t>
              </m:r>
            </m:sup>
            <m:e>
              <m:sSup>
                <m:e>
                  <m:r>
                    <m:t>𝑥</m:t>
                  </m:r>
                </m:e>
                <m:sup>
                  <m:r>
                    <m:t>𝑖</m:t>
                  </m:r>
                </m:sup>
              </m:sSup>
            </m:e>
          </m:nary>
          <m:sSub>
            <m:e>
              <m:r>
                <m:t>a</m:t>
              </m:r>
            </m:e>
            <m:sub>
              <m:r>
                <m:t>i</m:t>
              </m:r>
            </m:sub>
          </m:sSub>
          <m:r>
            <m:rPr>
              <m:sty m:val="p"/>
            </m:rPr>
            <m:t>∙</m:t>
          </m:r>
          <m:sSup>
            <m:e>
              <m:r>
                <m:t>𝑥</m:t>
              </m:r>
            </m:e>
            <m:sup>
              <m:r>
                <m:t>𝑗</m:t>
              </m:r>
            </m:sup>
          </m:sSup>
          <m:sSub>
            <m:e>
              <m:r>
                <m:t>a</m:t>
              </m:r>
            </m:e>
            <m:sub>
              <m:r>
                <m:t>j</m:t>
              </m:r>
            </m:sub>
          </m:sSub>
          <m:r>
            <m:rPr>
              <m:sty m:val="p"/>
            </m:rPr>
            <m:t>=</m:t>
          </m:r>
          <m:nary>
            <m:naryPr>
              <m:chr m:val="∑"/>
              <m:limLoc m:val="undOvr"/>
              <m:subHide m:val="off"/>
              <m:supHide m:val="on"/>
            </m:naryPr>
            <m:sub>
              <m:r>
                <m:t>𝑖</m:t>
              </m:r>
              <m:r>
                <m:rPr>
                  <m:sty m:val="p"/>
                </m:rPr>
                <m:t>,</m:t>
              </m:r>
              <m:r>
                <m:t>𝑗</m:t>
              </m:r>
            </m:sub>
            <m:sup>
              <m:r>
                <m:t>​</m:t>
              </m:r>
            </m:sup>
            <m:e>
              <m:r>
                <m:rPr>
                  <m:sty m:val="p"/>
                </m:rPr>
                <m:t>(</m:t>
              </m:r>
            </m:e>
          </m:nary>
          <m:sSub>
            <m:e>
              <m:r>
                <m:t>a</m:t>
              </m:r>
            </m:e>
            <m:sub>
              <m:r>
                <m:t>i</m:t>
              </m:r>
            </m:sub>
          </m:sSub>
          <m:r>
            <m:rPr>
              <m:sty m:val="p"/>
            </m:rPr>
            <m:t>∙</m:t>
          </m:r>
          <m:sSub>
            <m:e>
              <m:r>
                <m:t>a</m:t>
              </m:r>
            </m:e>
            <m:sub>
              <m:r>
                <m:t>j</m:t>
              </m:r>
            </m:sub>
          </m:sSub>
          <m:r>
            <m:rPr>
              <m:sty m:val="p"/>
            </m:rPr>
            <m:t>)</m:t>
          </m:r>
          <m:sSup>
            <m:e>
              <m:r>
                <m:t>𝑥</m:t>
              </m:r>
            </m:e>
            <m:sup>
              <m:r>
                <m:t>𝑖</m:t>
              </m:r>
            </m:sup>
          </m:sSup>
          <m:sSup>
            <m:e>
              <m:r>
                <m:t>𝑥</m:t>
              </m:r>
            </m:e>
            <m:sup>
              <m:r>
                <m:t>𝑗</m:t>
              </m:r>
            </m:sup>
          </m:sSup>
          <m:r>
            <m:rPr>
              <m:sty m:val="p"/>
            </m:rPr>
            <m:t>=</m:t>
          </m:r>
          <m:nary>
            <m:naryPr>
              <m:chr m:val="∑"/>
              <m:limLoc m:val="undOvr"/>
              <m:subHide m:val="off"/>
              <m:supHide m:val="on"/>
            </m:naryPr>
            <m:sub>
              <m:r>
                <m:t>𝑖</m:t>
              </m:r>
              <m:r>
                <m:rPr>
                  <m:sty m:val="p"/>
                </m:rPr>
                <m:t>,</m:t>
              </m:r>
              <m:r>
                <m:t>𝑗</m:t>
              </m:r>
            </m:sub>
            <m:sup>
              <m:r>
                <m:t>​</m:t>
              </m:r>
            </m:sup>
            <m:e>
              <m:sSub>
                <m:e>
                  <m:r>
                    <m:t>𝑔</m:t>
                  </m:r>
                </m:e>
                <m:sub>
                  <m:r>
                    <m:t>i</m:t>
                  </m:r>
                  <m:r>
                    <m:t>j</m:t>
                  </m:r>
                </m:sub>
              </m:sSub>
            </m:e>
          </m:nary>
          <m:sSup>
            <m:e>
              <m:r>
                <m:t>𝑥</m:t>
              </m:r>
            </m:e>
            <m:sup>
              <m:r>
                <m:t>i</m:t>
              </m:r>
            </m:sup>
          </m:sSup>
          <m:sSup>
            <m:e>
              <m:r>
                <m:t>𝑥</m:t>
              </m:r>
            </m:e>
            <m:sup>
              <m:r>
                <m:t>j</m:t>
              </m:r>
            </m:sup>
          </m:sSup>
        </m:oMath>
      </m:oMathPara>
    </w:p>
    <w:bookmarkEnd w:id="107"/>
    <w:bookmarkStart w:id="111" w:name="図-10"/>
    <w:p>
      <w:pPr>
        <w:pStyle w:val="Heading2"/>
      </w:pPr>
      <w:r>
        <w:rPr>
          <w:rFonts w:hint="eastAsia"/>
        </w:rPr>
        <w:t xml:space="preserve">図</w:t>
      </w:r>
    </w:p>
    <w:p>
      <w:pPr>
        <w:pStyle w:val="CaptionedFigure"/>
      </w:pPr>
      <w:r>
        <w:drawing>
          <wp:inline>
            <wp:extent cx="5334000" cy="1634744"/>
            <wp:effectExtent b="0" l="0" r="0" t="0"/>
            <wp:docPr descr="スライド19の図1" title="" id="109" name="Picture"/>
            <a:graphic>
              <a:graphicData uri="http://schemas.openxmlformats.org/drawingml/2006/picture">
                <pic:pic>
                  <pic:nvPicPr>
                    <pic:cNvPr descr="images\slide19_image1.png" id="110" name="Picture"/>
                    <pic:cNvPicPr>
                      <a:picLocks noChangeArrowheads="1" noChangeAspect="1"/>
                    </pic:cNvPicPr>
                  </pic:nvPicPr>
                  <pic:blipFill>
                    <a:blip r:embed="rId108"/>
                    <a:stretch>
                      <a:fillRect/>
                    </a:stretch>
                  </pic:blipFill>
                  <pic:spPr bwMode="auto">
                    <a:xfrm>
                      <a:off x="0" y="0"/>
                      <a:ext cx="5334000" cy="1634744"/>
                    </a:xfrm>
                    <a:prstGeom prst="rect">
                      <a:avLst/>
                    </a:prstGeom>
                    <a:noFill/>
                    <a:ln w="9525">
                      <a:noFill/>
                      <a:headEnd/>
                      <a:tailEnd/>
                    </a:ln>
                  </pic:spPr>
                </pic:pic>
              </a:graphicData>
            </a:graphic>
          </wp:inline>
        </w:drawing>
      </w:r>
    </w:p>
    <w:p>
      <w:pPr>
        <w:pStyle w:val="ImageCaption"/>
      </w:pPr>
      <w:r>
        <w:rPr>
          <w:rFonts w:hint="eastAsia"/>
        </w:rPr>
        <w:t xml:space="preserve">スライド19の図1</w:t>
      </w:r>
    </w:p>
    <w:p>
      <w:r>
        <w:pict>
          <v:rect style="width:0;height:1.5pt" o:hralign="center" o:hrstd="t" o:hr="t"/>
        </w:pict>
      </w:r>
    </w:p>
    <w:bookmarkEnd w:id="111"/>
    <w:bookmarkEnd w:id="112"/>
    <w:bookmarkStart w:id="114" w:name="スライド-20-方程式の共変性"/>
    <w:p>
      <w:pPr>
        <w:pStyle w:val="Heading1"/>
      </w:pPr>
      <w:r>
        <w:t xml:space="preserve">スライド 20　</w:t>
      </w:r>
      <w:r>
        <w:rPr>
          <w:rFonts w:hint="eastAsia"/>
        </w:rPr>
        <w:t xml:space="preserve">方程式の共変性</w:t>
      </w:r>
    </w:p>
    <w:bookmarkStart w:id="113" w:name="テキスト-19"/>
    <w:p>
      <w:pPr>
        <w:pStyle w:val="Heading2"/>
      </w:pPr>
      <w:r>
        <w:t xml:space="preserve">テキスト</w:t>
      </w:r>
    </w:p>
    <w:p>
      <w:pPr>
        <w:pStyle w:val="FirstParagraph"/>
      </w:pPr>
      <w:r>
        <w:rPr>
          <w:rFonts w:hint="eastAsia"/>
        </w:rPr>
        <w:t xml:space="preserve">方程式の共変性方程式の左辺と右辺が同じ型（同じ添字構造）のテンソルであれば、両辺が同じ変換則に従うことが自明である</w:t>
      </w:r>
      <w:r>
        <w:t xml:space="preserve"> 　　 </w:t>
      </w:r>
      <w:r>
        <w:rPr>
          <w:rFonts w:hint="eastAsia"/>
        </w:rPr>
        <w:t xml:space="preserve">「方程式は座標変換に対して共変</w:t>
      </w:r>
      <w:r>
        <w:t xml:space="preserve"> </w:t>
      </w:r>
      <w:r>
        <w:rPr>
          <w:rFonts w:hint="eastAsia"/>
        </w:rPr>
        <w:t xml:space="preserve">(共変形式である)」という物理法則は何らかの対称性を満たすことが要請される:</w:t>
      </w:r>
      <w:r>
        <w:t xml:space="preserve">　　　</w:t>
      </w:r>
      <w:r>
        <w:rPr>
          <w:rFonts w:hint="eastAsia"/>
        </w:rPr>
        <w:t xml:space="preserve">共変形式のテンソル方程式で表現できる特殊相対性理論、Maxwellの方程式:</w:t>
      </w:r>
      <w:r>
        <w:t xml:space="preserve"> </w:t>
      </w:r>
      <w:r>
        <w:rPr>
          <w:rFonts w:hint="eastAsia"/>
        </w:rPr>
        <w:t xml:space="preserve">Lorentz共変一般相対性理論:</w:t>
      </w:r>
      <w:r>
        <w:t xml:space="preserve"> </w:t>
      </w:r>
      <w:r>
        <w:rPr>
          <w:rFonts w:hint="eastAsia"/>
        </w:rPr>
        <w:t xml:space="preserve">一般共変超弦理論</w:t>
      </w:r>
      <w:r>
        <w:t xml:space="preserve">　　　　 : </w:t>
      </w:r>
      <w:r>
        <w:rPr>
          <w:rFonts w:hint="eastAsia"/>
        </w:rPr>
        <w:t xml:space="preserve">Lorentz共変、超対称性不変などNewtonの運動方程式:</w:t>
      </w:r>
      <w:r>
        <w:t xml:space="preserve"> </w:t>
      </w:r>
      <w:r>
        <w:rPr>
          <w:rFonts w:hint="eastAsia"/>
        </w:rPr>
        <w:t xml:space="preserve">Galilei不変</w:t>
      </w:r>
    </w:p>
    <w:p>
      <w:r>
        <w:pict>
          <v:rect style="width:0;height:1.5pt" o:hralign="center" o:hrstd="t" o:hr="t"/>
        </w:pict>
      </w:r>
    </w:p>
    <w:bookmarkEnd w:id="113"/>
    <w:bookmarkEnd w:id="114"/>
    <w:bookmarkStart w:id="121" w:name="スライド-21-未知のベクトルテンソル成分の共変反変の判断"/>
    <w:p>
      <w:pPr>
        <w:pStyle w:val="Heading1"/>
      </w:pPr>
      <w:r>
        <w:t xml:space="preserve">スライド 21　</w:t>
      </w:r>
      <w:r>
        <w:rPr>
          <w:rFonts w:hint="eastAsia"/>
        </w:rPr>
        <w:t xml:space="preserve">未知のベクトル・テンソル成分の共変・反変の判断</w:t>
      </w:r>
    </w:p>
    <w:bookmarkStart w:id="115" w:name="テキスト-20"/>
    <w:p>
      <w:pPr>
        <w:pStyle w:val="Heading2"/>
      </w:pPr>
      <w:r>
        <w:t xml:space="preserve">テキスト</w:t>
      </w:r>
    </w:p>
    <w:p>
      <w:pPr>
        <w:pStyle w:val="FirstParagraph"/>
      </w:pPr>
      <w:r>
        <w:rPr>
          <w:rFonts w:hint="eastAsia"/>
        </w:rPr>
        <w:t xml:space="preserve">未知のベクトル・テンソル成分の共変・反変の判断共変な方程式に添え字規則を使うと、未知のベクトル・テンソル成分が共変か反変かわかる実格子ベクトルの変換行列:</w:t>
      </w:r>
      <w:r>
        <w:t xml:space="preserve"> 　 , </w:t>
      </w:r>
      <w:r>
        <w:rPr>
          <w:rFonts w:hint="eastAsia"/>
        </w:rPr>
        <w:t xml:space="preserve">はどちらも共変ベクトル:</w:t>
      </w:r>
      <w:r>
        <w:t xml:space="preserve">　　　　</w:t>
      </w:r>
      <w:r>
        <w:rPr>
          <w:rFonts w:hint="eastAsia"/>
        </w:rPr>
        <w:t xml:space="preserve">共変形式になるためには</w:t>
      </w:r>
      <w:r>
        <w:t xml:space="preserve"> 　　　　　※ </w:t>
      </w:r>
      <w:r>
        <w:rPr>
          <w:rFonts w:hint="eastAsia"/>
        </w:rPr>
        <w:t xml:space="preserve">は共変・反変テンソル逆格子ベクトルの変換行列:</w:t>
      </w:r>
      <w:r>
        <w:t xml:space="preserve"> </w:t>
      </w:r>
      <w:r>
        <w:rPr>
          <w:rFonts w:hint="eastAsia"/>
        </w:rPr>
        <w:t xml:space="preserve">同様に</w:t>
      </w:r>
      <w:r>
        <w:t xml:space="preserve"> </w:t>
      </w:r>
      <w:r>
        <w:rPr>
          <w:rFonts w:hint="eastAsia"/>
        </w:rPr>
        <w:t xml:space="preserve">は反変・共変テンソル</w:t>
      </w:r>
    </w:p>
    <w:bookmarkEnd w:id="115"/>
    <w:bookmarkStart w:id="116" w:name="数式-10"/>
    <w:p>
      <w:pPr>
        <w:pStyle w:val="Heading2"/>
      </w:pPr>
      <w:r>
        <w:rPr>
          <w:rFonts w:hint="eastAsia"/>
        </w:rPr>
        <w:t xml:space="preserve">数式</w:t>
      </w:r>
    </w:p>
    <w:p>
      <w:pPr>
        <w:pStyle w:val="FirstParagraph"/>
      </w:pPr>
      <m:oMathPara>
        <m:oMathParaPr>
          <m:jc m:val="center"/>
        </m:oMathParaPr>
        <m:oMath>
          <m:sSub>
            <m:e>
              <m:sSup>
                <m:e>
                  <m:r>
                    <m:t>a</m:t>
                  </m:r>
                </m:e>
                <m:sup>
                  <m:r>
                    <m:rPr>
                      <m:sty m:val="p"/>
                    </m:rPr>
                    <m:t>′</m:t>
                  </m:r>
                </m:sup>
              </m:sSup>
            </m:e>
            <m:sub>
              <m:r>
                <m:t>i</m:t>
              </m:r>
            </m:sub>
          </m:sSub>
          <m:r>
            <m:rPr>
              <m:sty m:val="p"/>
            </m:rPr>
            <m:t>=</m:t>
          </m:r>
          <m:nary>
            <m:naryPr>
              <m:chr m:val="∑"/>
              <m:limLoc m:val="undOvr"/>
              <m:subHide m:val="off"/>
              <m:supHide m:val="on"/>
            </m:naryPr>
            <m:sub>
              <m:r>
                <m:t>j</m:t>
              </m:r>
            </m:sub>
            <m:sup>
              <m:r>
                <m:t>​</m:t>
              </m:r>
            </m:sup>
            <m:e>
              <m:sSub>
                <m:e>
                  <m:r>
                    <m:t>𝑡</m:t>
                  </m:r>
                </m:e>
                <m:sub>
                  <m:r>
                    <m:t>𝑖</m:t>
                  </m:r>
                  <m:r>
                    <m:t>𝑗</m:t>
                  </m:r>
                </m:sub>
              </m:sSub>
            </m:e>
          </m:nary>
        </m:oMath>
      </m:oMathPara>
    </w:p>
    <w:p>
      <w:pPr>
        <w:pStyle w:val="FirstParagraph"/>
      </w:pPr>
      <m:oMathPara>
        <m:oMathParaPr>
          <m:jc m:val="center"/>
        </m:oMathParaPr>
        <m:oMath>
          <m:sSub>
            <m:e>
              <m:r>
                <m:t>a</m:t>
              </m:r>
            </m:e>
            <m:sub>
              <m:r>
                <m:t>j</m:t>
              </m:r>
            </m:sub>
          </m:sSub>
        </m:oMath>
      </m:oMathPara>
    </w:p>
    <w:p>
      <w:pPr>
        <w:pStyle w:val="FirstParagraph"/>
      </w:pPr>
      <m:oMathPara>
        <m:oMathParaPr>
          <m:jc m:val="center"/>
        </m:oMathParaPr>
        <m:oMath>
          <m:sSub>
            <m:e>
              <m:sSup>
                <m:e>
                  <m:r>
                    <m:t>a</m:t>
                  </m:r>
                </m:e>
                <m:sup>
                  <m:r>
                    <m:rPr>
                      <m:sty m:val="p"/>
                    </m:rPr>
                    <m:t>′</m:t>
                  </m:r>
                </m:sup>
              </m:sSup>
            </m:e>
            <m:sub>
              <m:r>
                <m:t>i</m:t>
              </m:r>
            </m:sub>
          </m:sSub>
        </m:oMath>
      </m:oMathPara>
    </w:p>
    <w:p>
      <w:pPr>
        <w:pStyle w:val="FirstParagraph"/>
      </w:pPr>
      <m:oMathPara>
        <m:oMathParaPr>
          <m:jc m:val="center"/>
        </m:oMathParaPr>
        <m:oMath>
          <m:sSub>
            <m:e>
              <m:r>
                <m:t>a</m:t>
              </m:r>
            </m:e>
            <m:sub>
              <m:r>
                <m:t>j</m:t>
              </m:r>
            </m:sub>
          </m:sSub>
        </m:oMath>
      </m:oMathPara>
    </w:p>
    <w:p>
      <w:pPr>
        <w:pStyle w:val="FirstParagraph"/>
      </w:pPr>
      <m:oMathPara>
        <m:oMathParaPr>
          <m:jc m:val="center"/>
        </m:oMathParaPr>
        <m:oMath>
          <m:sSub>
            <m:e>
              <m:sSup>
                <m:e>
                  <m:r>
                    <m:t>a</m:t>
                  </m:r>
                </m:e>
                <m:sup>
                  <m:r>
                    <m:rPr>
                      <m:sty m:val="p"/>
                    </m:rPr>
                    <m:t>′</m:t>
                  </m:r>
                </m:sup>
              </m:sSup>
            </m:e>
            <m:sub>
              <m:r>
                <m:t>i</m:t>
              </m:r>
            </m:sub>
          </m:sSub>
          <m:r>
            <m:rPr>
              <m:sty m:val="p"/>
            </m:rPr>
            <m:t>=</m:t>
          </m:r>
          <m:nary>
            <m:naryPr>
              <m:chr m:val="∑"/>
              <m:limLoc m:val="undOvr"/>
              <m:subHide m:val="off"/>
              <m:supHide m:val="on"/>
            </m:naryPr>
            <m:sub>
              <m:r>
                <m:t>j</m:t>
              </m:r>
            </m:sub>
            <m:sup>
              <m:r>
                <m:t>​</m:t>
              </m:r>
            </m:sup>
            <m:e>
              <m:sSubSup>
                <m:e>
                  <m:r>
                    <m:t>𝒕</m:t>
                  </m:r>
                </m:e>
                <m:sub>
                  <m:r>
                    <m:t>i</m:t>
                  </m:r>
                </m:sub>
                <m:sup>
                  <m:r>
                    <m:t>j</m:t>
                  </m:r>
                </m:sup>
              </m:sSubSup>
            </m:e>
          </m:nary>
        </m:oMath>
      </m:oMathPara>
    </w:p>
    <w:p>
      <w:pPr>
        <w:pStyle w:val="FirstParagraph"/>
      </w:pPr>
      <m:oMathPara>
        <m:oMathParaPr>
          <m:jc m:val="center"/>
        </m:oMathParaPr>
        <m:oMath>
          <m:sSubSup>
            <m:e>
              <m:r>
                <m:t>𝒕</m:t>
              </m:r>
            </m:e>
            <m:sub>
              <m:r>
                <m:t>i</m:t>
              </m:r>
            </m:sub>
            <m:sup>
              <m:r>
                <m:t>j</m:t>
              </m:r>
            </m:sup>
          </m:sSubSup>
        </m:oMath>
      </m:oMathPara>
    </w:p>
    <w:p>
      <w:pPr>
        <w:pStyle w:val="FirstParagraph"/>
      </w:pPr>
      <m:oMathPara>
        <m:oMathParaPr>
          <m:jc m:val="center"/>
        </m:oMathParaPr>
        <m:oMath>
          <m:sSubSup>
            <m:e>
              <m:r>
                <m:t>𝒕</m:t>
              </m:r>
            </m:e>
            <m:sub>
              <m:r>
                <m:t>j</m:t>
              </m:r>
            </m:sub>
            <m:sup>
              <m:r>
                <m:t>i</m:t>
              </m:r>
            </m:sup>
          </m:sSubSup>
        </m:oMath>
      </m:oMathPara>
    </w:p>
    <w:bookmarkEnd w:id="116"/>
    <w:bookmarkStart w:id="120" w:name="図-11"/>
    <w:p>
      <w:pPr>
        <w:pStyle w:val="Heading2"/>
      </w:pPr>
      <w:r>
        <w:rPr>
          <w:rFonts w:hint="eastAsia"/>
        </w:rPr>
        <w:t xml:space="preserve">図</w:t>
      </w:r>
    </w:p>
    <w:p>
      <w:pPr>
        <w:pStyle w:val="CaptionedFigure"/>
      </w:pPr>
      <w:r>
        <w:drawing>
          <wp:inline>
            <wp:extent cx="5334000" cy="2559977"/>
            <wp:effectExtent b="0" l="0" r="0" t="0"/>
            <wp:docPr descr="スライド21の図1" title="" id="118" name="Picture"/>
            <a:graphic>
              <a:graphicData uri="http://schemas.openxmlformats.org/drawingml/2006/picture">
                <pic:pic>
                  <pic:nvPicPr>
                    <pic:cNvPr descr="images\slide21_image1.png" id="119" name="Picture"/>
                    <pic:cNvPicPr>
                      <a:picLocks noChangeArrowheads="1" noChangeAspect="1"/>
                    </pic:cNvPicPr>
                  </pic:nvPicPr>
                  <pic:blipFill>
                    <a:blip r:embed="rId117"/>
                    <a:stretch>
                      <a:fillRect/>
                    </a:stretch>
                  </pic:blipFill>
                  <pic:spPr bwMode="auto">
                    <a:xfrm>
                      <a:off x="0" y="0"/>
                      <a:ext cx="5334000" cy="2559977"/>
                    </a:xfrm>
                    <a:prstGeom prst="rect">
                      <a:avLst/>
                    </a:prstGeom>
                    <a:noFill/>
                    <a:ln w="9525">
                      <a:noFill/>
                      <a:headEnd/>
                      <a:tailEnd/>
                    </a:ln>
                  </pic:spPr>
                </pic:pic>
              </a:graphicData>
            </a:graphic>
          </wp:inline>
        </w:drawing>
      </w:r>
    </w:p>
    <w:p>
      <w:pPr>
        <w:pStyle w:val="ImageCaption"/>
      </w:pPr>
      <w:r>
        <w:rPr>
          <w:rFonts w:hint="eastAsia"/>
        </w:rPr>
        <w:t xml:space="preserve">スライド21の図1</w:t>
      </w:r>
    </w:p>
    <w:p>
      <w:r>
        <w:pict>
          <v:rect style="width:0;height:1.5pt" o:hralign="center" o:hrstd="t" o:hr="t"/>
        </w:pict>
      </w:r>
    </w:p>
    <w:bookmarkEnd w:id="120"/>
    <w:bookmarkEnd w:id="121"/>
    <w:bookmarkStart w:id="128" w:name="スライド-22-計量テンソルは共変成分反変成分を変換する"/>
    <w:p>
      <w:pPr>
        <w:pStyle w:val="Heading1"/>
      </w:pPr>
      <w:r>
        <w:t xml:space="preserve">スライド 22　</w:t>
      </w:r>
      <w:r>
        <w:rPr>
          <w:rFonts w:hint="eastAsia"/>
        </w:rPr>
        <w:t xml:space="preserve">計量テンソルは共変成分反変成分を変換する</w:t>
      </w:r>
    </w:p>
    <w:bookmarkStart w:id="122" w:name="テキスト-21"/>
    <w:p>
      <w:pPr>
        <w:pStyle w:val="Heading2"/>
      </w:pPr>
      <w:r>
        <w:t xml:space="preserve">テキスト</w:t>
      </w:r>
    </w:p>
    <w:p>
      <w:pPr>
        <w:pStyle w:val="FirstParagraph"/>
      </w:pPr>
      <w:r>
        <w:rPr>
          <w:rFonts w:hint="eastAsia"/>
        </w:rPr>
        <w:t xml:space="preserve">計量テンソルは共変成分反変成分を変換する以前に証明した結果：</w:t>
      </w:r>
      <w:r>
        <w:t xml:space="preserve">　</w:t>
      </w:r>
      <w:r>
        <w:rPr>
          <w:rFonts w:hint="eastAsia"/>
        </w:rPr>
        <w:t xml:space="preserve">実格子ベクトル</w:t>
      </w:r>
      <w:r>
        <w:t xml:space="preserve"> =&gt; </w:t>
      </w:r>
      <w:r>
        <w:rPr>
          <w:rFonts w:hint="eastAsia"/>
        </w:rPr>
        <w:t xml:space="preserve">逆格子ベクトルの変換行列は</w:t>
      </w:r>
      <w:r>
        <w:t xml:space="preserve">　</w:t>
      </w:r>
      <w:r>
        <w:rPr>
          <w:rFonts w:hint="eastAsia"/>
        </w:rPr>
        <w:t xml:space="preserve">逆格子の計量テンソル</w:t>
      </w:r>
      <w:r>
        <w:t xml:space="preserve">　　※ </w:t>
      </w:r>
      <w:r>
        <w:rPr>
          <w:rFonts w:hint="eastAsia"/>
        </w:rPr>
        <w:t xml:space="preserve">は逆格子ベクトルであり、反変ベクトル逆格子ベクトルの性質:</w:t>
      </w:r>
      <w:r>
        <w:t xml:space="preserve"> 　</w:t>
      </w:r>
      <w:r>
        <w:rPr>
          <w:rFonts w:hint="eastAsia"/>
        </w:rPr>
        <w:t xml:space="preserve">座標変換</w:t>
      </w:r>
      <w:r>
        <w:t xml:space="preserve"> : 　より、 : () は () </w:t>
      </w:r>
      <w:r>
        <w:rPr>
          <w:rFonts w:hint="eastAsia"/>
        </w:rPr>
        <w:t xml:space="preserve">の逆行列</w:t>
      </w:r>
    </w:p>
    <w:bookmarkEnd w:id="122"/>
    <w:bookmarkStart w:id="123" w:name="数式-11"/>
    <w:p>
      <w:pPr>
        <w:pStyle w:val="Heading2"/>
      </w:pPr>
      <w:r>
        <w:rPr>
          <w:rFonts w:hint="eastAsia"/>
        </w:rPr>
        <w:t xml:space="preserve">数式</w:t>
      </w:r>
    </w:p>
    <w:p>
      <w:pPr>
        <w:pStyle w:val="FirstParagraph"/>
      </w:pPr>
      <m:oMathPara>
        <m:oMathParaPr>
          <m:jc m:val="center"/>
        </m:oMathParaPr>
        <m:oMath>
          <m:r>
            <m:t>R</m:t>
          </m:r>
          <m:sSub>
            <m:e>
              <m:r>
                <m:t>g</m:t>
              </m:r>
            </m:e>
            <m:sub>
              <m:r>
                <m:t>i</m:t>
              </m:r>
              <m:r>
                <m:t>j</m:t>
              </m:r>
            </m:sub>
          </m:sSub>
          <m:r>
            <m:rPr>
              <m:sty m:val="p"/>
            </m:rPr>
            <m:t>=</m:t>
          </m:r>
          <m:sSup>
            <m:e>
              <m:r>
                <m:t>g</m:t>
              </m:r>
            </m:e>
            <m:sup>
              <m:r>
                <m:t>i</m:t>
              </m:r>
              <m:r>
                <m:t>j</m:t>
              </m:r>
            </m:sup>
          </m:sSup>
        </m:oMath>
      </m:oMathPara>
    </w:p>
    <w:p>
      <w:pPr>
        <w:pStyle w:val="FirstParagraph"/>
      </w:pPr>
      <m:oMathPara>
        <m:oMathParaPr>
          <m:jc m:val="center"/>
        </m:oMathParaPr>
        <m:oMath>
          <m:sSup>
            <m:e>
              <m:r>
                <m:t>a</m:t>
              </m:r>
            </m:e>
            <m:sup>
              <m:r>
                <m:t>𝑖</m:t>
              </m:r>
            </m:sup>
          </m:sSup>
          <m:r>
            <m:rPr>
              <m:sty m:val="p"/>
            </m:rPr>
            <m:t>=</m:t>
          </m:r>
          <m:nary>
            <m:naryPr>
              <m:chr m:val="∑"/>
              <m:limLoc m:val="undOvr"/>
              <m:subHide m:val="off"/>
              <m:supHide m:val="on"/>
            </m:naryPr>
            <m:sub>
              <m:r>
                <m:t>𝑗</m:t>
              </m:r>
            </m:sub>
            <m:sup>
              <m:r>
                <m:t>​</m:t>
              </m:r>
            </m:sup>
            <m:e>
              <m:sSup>
                <m:e>
                  <m:r>
                    <m:t>𝑔</m:t>
                  </m:r>
                </m:e>
                <m:sup>
                  <m:r>
                    <m:t>𝑖</m:t>
                  </m:r>
                  <m:r>
                    <m:t>𝑗</m:t>
                  </m:r>
                </m:sup>
              </m:sSup>
            </m:e>
          </m:nary>
          <m:sSub>
            <m:e>
              <m:r>
                <m:t>a</m:t>
              </m:r>
            </m:e>
            <m:sub>
              <m:r>
                <m:t>j</m:t>
              </m:r>
            </m:sub>
          </m:sSub>
        </m:oMath>
      </m:oMathPara>
    </w:p>
    <w:p>
      <w:pPr>
        <w:pStyle w:val="FirstParagraph"/>
      </w:pPr>
      <m:oMathPara>
        <m:oMathParaPr>
          <m:jc m:val="center"/>
        </m:oMathParaPr>
        <m:oMath>
          <m:sSup>
            <m:e>
              <m:r>
                <m:t>a</m:t>
              </m:r>
            </m:e>
            <m:sup>
              <m:r>
                <m:t>𝑖</m:t>
              </m:r>
            </m:sup>
          </m:sSup>
          <m:r>
            <m:rPr>
              <m:sty m:val="p"/>
            </m:rPr>
            <m:t>∙</m:t>
          </m:r>
          <m:sSub>
            <m:e>
              <m:r>
                <m:t>a</m:t>
              </m:r>
            </m:e>
            <m:sub>
              <m:r>
                <m:t>𝑗</m:t>
              </m:r>
            </m:sub>
          </m:sSub>
          <m:r>
            <m:rPr>
              <m:sty m:val="p"/>
            </m:rPr>
            <m:t>=</m:t>
          </m:r>
          <m:sSubSup>
            <m:e>
              <m:r>
                <m:t>𝛿</m:t>
              </m:r>
            </m:e>
            <m:sub>
              <m:r>
                <m:t>𝑗</m:t>
              </m:r>
            </m:sub>
            <m:sup>
              <m:r>
                <m:t>𝑖</m:t>
              </m:r>
            </m:sup>
          </m:sSubSup>
        </m:oMath>
      </m:oMathPara>
    </w:p>
    <w:p>
      <w:pPr>
        <w:pStyle w:val="FirstParagraph"/>
      </w:pPr>
      <m:oMathPara>
        <m:oMathParaPr>
          <m:jc m:val="center"/>
        </m:oMathParaPr>
        <m:oMath>
          <m:sSup>
            <m:e>
              <m:r>
                <m:t>a</m:t>
              </m:r>
            </m:e>
            <m:sup>
              <m:r>
                <m:t>𝑖</m:t>
              </m:r>
            </m:sup>
          </m:sSup>
          <m:r>
            <m:rPr>
              <m:sty m:val="p"/>
            </m:rPr>
            <m:t>∙</m:t>
          </m:r>
          <m:sSub>
            <m:e>
              <m:r>
                <m:t>a</m:t>
              </m:r>
            </m:e>
            <m:sub>
              <m:r>
                <m:t>𝑗</m:t>
              </m:r>
            </m:sub>
          </m:sSub>
          <m:r>
            <m:rPr>
              <m:sty m:val="p"/>
            </m:rPr>
            <m:t>=</m:t>
          </m:r>
          <m:nary>
            <m:naryPr>
              <m:chr m:val="∑"/>
              <m:limLoc m:val="undOvr"/>
              <m:subHide m:val="off"/>
              <m:supHide m:val="on"/>
            </m:naryPr>
            <m:sub>
              <m:r>
                <m:t>k</m:t>
              </m:r>
            </m:sub>
            <m:sup>
              <m:r>
                <m:t>​</m:t>
              </m:r>
            </m:sup>
            <m:e>
              <m:sSup>
                <m:e>
                  <m:r>
                    <m:t>𝑔</m:t>
                  </m:r>
                </m:e>
                <m:sup>
                  <m:r>
                    <m:t>𝑖</m:t>
                  </m:r>
                  <m:r>
                    <m:t>𝑘</m:t>
                  </m:r>
                </m:sup>
              </m:sSup>
            </m:e>
          </m:nary>
          <m:sSub>
            <m:e>
              <m:r>
                <m:t>a</m:t>
              </m:r>
            </m:e>
            <m:sub>
              <m:r>
                <m:t>k</m:t>
              </m:r>
            </m:sub>
          </m:sSub>
          <m:r>
            <m:rPr>
              <m:sty m:val="p"/>
            </m:rPr>
            <m:t>∙</m:t>
          </m:r>
          <m:sSub>
            <m:e>
              <m:r>
                <m:t>a</m:t>
              </m:r>
            </m:e>
            <m:sub>
              <m:r>
                <m:t>j</m:t>
              </m:r>
            </m:sub>
          </m:sSub>
          <m:r>
            <m:rPr>
              <m:sty m:val="p"/>
            </m:rPr>
            <m:t>=</m:t>
          </m:r>
          <m:nary>
            <m:naryPr>
              <m:chr m:val="∑"/>
              <m:limLoc m:val="undOvr"/>
              <m:subHide m:val="off"/>
              <m:supHide m:val="on"/>
            </m:naryPr>
            <m:sub>
              <m:r>
                <m:t>k</m:t>
              </m:r>
            </m:sub>
            <m:sup>
              <m:r>
                <m:t>​</m:t>
              </m:r>
            </m:sup>
            <m:e>
              <m:sSup>
                <m:e>
                  <m:r>
                    <m:t>𝑔</m:t>
                  </m:r>
                </m:e>
                <m:sup>
                  <m:r>
                    <m:t>𝑖</m:t>
                  </m:r>
                  <m:r>
                    <m:t>𝑘</m:t>
                  </m:r>
                </m:sup>
              </m:sSup>
            </m:e>
          </m:nary>
          <m:sSub>
            <m:e>
              <m:r>
                <m:t>𝑔</m:t>
              </m:r>
            </m:e>
            <m:sub>
              <m:r>
                <m:t>𝑘</m:t>
              </m:r>
              <m:r>
                <m:t>𝑗</m:t>
              </m:r>
            </m:sub>
          </m:sSub>
        </m:oMath>
      </m:oMathPara>
    </w:p>
    <w:p>
      <w:pPr>
        <w:pStyle w:val="FirstParagraph"/>
      </w:pPr>
      <m:oMathPara>
        <m:oMathParaPr>
          <m:jc m:val="center"/>
        </m:oMathParaPr>
        <m:oMath>
          <m:nary>
            <m:naryPr>
              <m:chr m:val="∑"/>
              <m:limLoc m:val="undOvr"/>
              <m:subHide m:val="off"/>
              <m:supHide m:val="on"/>
            </m:naryPr>
            <m:sub>
              <m:r>
                <m:t>k</m:t>
              </m:r>
            </m:sub>
            <m:sup>
              <m:r>
                <m:t>​</m:t>
              </m:r>
            </m:sup>
            <m:e>
              <m:sSup>
                <m:e>
                  <m:r>
                    <m:t>𝑔</m:t>
                  </m:r>
                </m:e>
                <m:sup>
                  <m:r>
                    <m:t>𝑖</m:t>
                  </m:r>
                  <m:r>
                    <m:t>𝑘</m:t>
                  </m:r>
                </m:sup>
              </m:sSup>
            </m:e>
          </m:nary>
          <m:sSub>
            <m:e>
              <m:r>
                <m:t>𝑔</m:t>
              </m:r>
            </m:e>
            <m:sub>
              <m:r>
                <m:t>𝑘</m:t>
              </m:r>
              <m:r>
                <m:t>𝑗</m:t>
              </m:r>
            </m:sub>
          </m:sSub>
          <m:r>
            <m:rPr>
              <m:sty m:val="p"/>
            </m:rPr>
            <m:t>=</m:t>
          </m:r>
          <m:sSubSup>
            <m:e>
              <m:r>
                <m:t>𝛿</m:t>
              </m:r>
            </m:e>
            <m:sub>
              <m:r>
                <m:t>𝑗</m:t>
              </m:r>
            </m:sub>
            <m:sup>
              <m:r>
                <m:t>𝑖</m:t>
              </m:r>
            </m:sup>
          </m:sSubSup>
        </m:oMath>
      </m:oMathPara>
    </w:p>
    <w:p>
      <w:pPr>
        <w:pStyle w:val="FirstParagraph"/>
      </w:pPr>
      <m:oMathPara>
        <m:oMathParaPr>
          <m:jc m:val="center"/>
        </m:oMathParaPr>
        <m:oMath>
          <m:sSup>
            <m:e>
              <m:r>
                <m:t>g</m:t>
              </m:r>
            </m:e>
            <m:sup>
              <m:r>
                <m:t>i</m:t>
              </m:r>
              <m:r>
                <m:t>k</m:t>
              </m:r>
            </m:sup>
          </m:sSup>
        </m:oMath>
      </m:oMathPara>
    </w:p>
    <w:p>
      <w:pPr>
        <w:pStyle w:val="FirstParagraph"/>
      </w:pPr>
      <m:oMathPara>
        <m:oMathParaPr>
          <m:jc m:val="center"/>
        </m:oMathParaPr>
        <m:oMath>
          <m:sSub>
            <m:e>
              <m:r>
                <m:t>g</m:t>
              </m:r>
            </m:e>
            <m:sub>
              <m:r>
                <m:t>k</m:t>
              </m:r>
              <m:r>
                <m:t>j</m:t>
              </m:r>
            </m:sub>
          </m:sSub>
        </m:oMath>
      </m:oMathPara>
    </w:p>
    <w:bookmarkEnd w:id="123"/>
    <w:bookmarkStart w:id="127" w:name="図-12"/>
    <w:p>
      <w:pPr>
        <w:pStyle w:val="Heading2"/>
      </w:pPr>
      <w:r>
        <w:rPr>
          <w:rFonts w:hint="eastAsia"/>
        </w:rPr>
        <w:t xml:space="preserve">図</w:t>
      </w:r>
    </w:p>
    <w:p>
      <w:pPr>
        <w:pStyle w:val="CaptionedFigure"/>
      </w:pPr>
      <w:r>
        <w:drawing>
          <wp:inline>
            <wp:extent cx="5334000" cy="2246933"/>
            <wp:effectExtent b="0" l="0" r="0" t="0"/>
            <wp:docPr descr="スライド22の図1" title="" id="125" name="Picture"/>
            <a:graphic>
              <a:graphicData uri="http://schemas.openxmlformats.org/drawingml/2006/picture">
                <pic:pic>
                  <pic:nvPicPr>
                    <pic:cNvPr descr="images\slide22_image1.png" id="126" name="Picture"/>
                    <pic:cNvPicPr>
                      <a:picLocks noChangeArrowheads="1" noChangeAspect="1"/>
                    </pic:cNvPicPr>
                  </pic:nvPicPr>
                  <pic:blipFill>
                    <a:blip r:embed="rId124"/>
                    <a:stretch>
                      <a:fillRect/>
                    </a:stretch>
                  </pic:blipFill>
                  <pic:spPr bwMode="auto">
                    <a:xfrm>
                      <a:off x="0" y="0"/>
                      <a:ext cx="5334000" cy="2246933"/>
                    </a:xfrm>
                    <a:prstGeom prst="rect">
                      <a:avLst/>
                    </a:prstGeom>
                    <a:noFill/>
                    <a:ln w="9525">
                      <a:noFill/>
                      <a:headEnd/>
                      <a:tailEnd/>
                    </a:ln>
                  </pic:spPr>
                </pic:pic>
              </a:graphicData>
            </a:graphic>
          </wp:inline>
        </w:drawing>
      </w:r>
    </w:p>
    <w:p>
      <w:pPr>
        <w:pStyle w:val="ImageCaption"/>
      </w:pPr>
      <w:r>
        <w:rPr>
          <w:rFonts w:hint="eastAsia"/>
        </w:rPr>
        <w:t xml:space="preserve">スライド22の図1</w:t>
      </w:r>
    </w:p>
    <w:p>
      <w:r>
        <w:pict>
          <v:rect style="width:0;height:1.5pt" o:hralign="center" o:hrstd="t" o:hr="t"/>
        </w:pict>
      </w:r>
    </w:p>
    <w:bookmarkEnd w:id="127"/>
    <w:bookmarkEnd w:id="128"/>
    <w:bookmarkStart w:id="135" w:name="スライド-23-共変成分と反変成分-微分"/>
    <w:p>
      <w:pPr>
        <w:pStyle w:val="Heading1"/>
      </w:pPr>
      <w:r>
        <w:t xml:space="preserve">スライド 23　</w:t>
      </w:r>
      <w:r>
        <w:rPr>
          <w:rFonts w:hint="eastAsia"/>
        </w:rPr>
        <w:t xml:space="preserve">共変成分と反変成分:</w:t>
      </w:r>
      <w:r>
        <w:t xml:space="preserve"> </w:t>
      </w:r>
      <w:r>
        <w:rPr>
          <w:rFonts w:hint="eastAsia"/>
        </w:rPr>
        <w:t xml:space="preserve">微分</w:t>
      </w:r>
    </w:p>
    <w:bookmarkStart w:id="129" w:name="テキスト-22"/>
    <w:p>
      <w:pPr>
        <w:pStyle w:val="Heading2"/>
      </w:pPr>
      <w:r>
        <w:t xml:space="preserve">テキスト</w:t>
      </w:r>
    </w:p>
    <w:p>
      <w:pPr>
        <w:pStyle w:val="FirstParagraph"/>
      </w:pPr>
      <w:r>
        <w:rPr>
          <w:rFonts w:hint="eastAsia"/>
        </w:rPr>
        <w:t xml:space="preserve">共変成分と反変成分:</w:t>
      </w:r>
      <w:r>
        <w:t xml:space="preserve"> </w:t>
      </w:r>
      <w:r>
        <w:rPr>
          <w:rFonts w:hint="eastAsia"/>
        </w:rPr>
        <w:t xml:space="preserve">微分共変成分か反変成分かは、座標変換して変換行列を確認するScalar関数</w:t>
      </w:r>
      <w:r>
        <w:t xml:space="preserve"> </w:t>
      </w:r>
      <w:r>
        <w:rPr>
          <w:rFonts w:hint="eastAsia"/>
        </w:rPr>
        <w:t xml:space="preserve">の座標微分</w:t>
      </w:r>
      <w:r>
        <w:t xml:space="preserve"> 　 より、 : 　　</w:t>
      </w:r>
      <w:r>
        <w:rPr>
          <w:rFonts w:hint="eastAsia"/>
        </w:rPr>
        <w:t xml:space="preserve">Scalarを反変成分で微分する</w:t>
      </w:r>
      <w:r>
        <w:t xml:space="preserve"> </w:t>
      </w:r>
      <w:r>
        <w:rPr>
          <w:rFonts w:hint="eastAsia"/>
        </w:rPr>
        <w:t xml:space="preserve">と共変ベクトルになる</w:t>
      </w:r>
    </w:p>
    <w:bookmarkEnd w:id="129"/>
    <w:bookmarkStart w:id="130" w:name="数式-12"/>
    <w:p>
      <w:pPr>
        <w:pStyle w:val="Heading2"/>
      </w:pPr>
      <w:r>
        <w:rPr>
          <w:rFonts w:hint="eastAsia"/>
        </w:rPr>
        <w:t xml:space="preserve">数式</w:t>
      </w:r>
    </w:p>
    <w:p>
      <w:pPr>
        <w:pStyle w:val="FirstParagraph"/>
      </w:pPr>
      <m:oMathPara>
        <m:oMathParaPr>
          <m:jc m:val="center"/>
        </m:oMathParaPr>
        <m:oMath>
          <m:r>
            <m:t>𝐹</m:t>
          </m:r>
          <m:r>
            <m:rPr>
              <m:sty m:val="p"/>
            </m:rPr>
            <m:t>(</m:t>
          </m:r>
          <m:sSup>
            <m:e>
              <m:r>
                <m:t>𝑥</m:t>
              </m:r>
            </m:e>
            <m:sup>
              <m:r>
                <m:t>𝑖</m:t>
              </m:r>
            </m:sup>
          </m:sSup>
          <m:r>
            <m:rPr>
              <m:sty m:val="p"/>
            </m:rPr>
            <m:t>)</m:t>
          </m:r>
        </m:oMath>
      </m:oMathPara>
    </w:p>
    <w:p>
      <w:pPr>
        <w:pStyle w:val="FirstParagraph"/>
      </w:pPr>
      <m:oMathPara>
        <m:oMathParaPr>
          <m:jc m:val="center"/>
        </m:oMathParaPr>
        <m:oMath>
          <m:f>
            <m:fPr>
              <m:type m:val="bar"/>
            </m:fPr>
            <m:num>
              <m:r>
                <m:rPr>
                  <m:sty m:val="p"/>
                </m:rPr>
                <m:t>𝜕</m:t>
              </m:r>
              <m:r>
                <m:t>𝐹</m:t>
              </m:r>
            </m:num>
            <m:den>
              <m:r>
                <m:rPr>
                  <m:sty m:val="p"/>
                </m:rPr>
                <m:t>𝜕</m:t>
              </m:r>
              <m:sSup>
                <m:e>
                  <m:sSup>
                    <m:e>
                      <m:r>
                        <m:t>𝑥</m:t>
                      </m:r>
                    </m:e>
                    <m:sup>
                      <m:r>
                        <m:rPr>
                          <m:sty m:val="p"/>
                        </m:rPr>
                        <m:t>′</m:t>
                      </m:r>
                    </m:sup>
                  </m:sSup>
                </m:e>
                <m:sup>
                  <m:r>
                    <m:t>𝑖</m:t>
                  </m:r>
                </m:sup>
              </m:sSup>
            </m:den>
          </m:f>
          <m:r>
            <m:rPr>
              <m:sty m:val="p"/>
            </m:rPr>
            <m:t>=</m:t>
          </m:r>
          <m:nary>
            <m:naryPr>
              <m:chr m:val="∑"/>
              <m:limLoc m:val="undOvr"/>
              <m:subHide m:val="off"/>
              <m:supHide m:val="on"/>
            </m:naryPr>
            <m:sub>
              <m:r>
                <m:t>𝑗</m:t>
              </m:r>
            </m:sub>
            <m:sup>
              <m:r>
                <m:t>​</m:t>
              </m:r>
            </m:sup>
            <m:e>
              <m:f>
                <m:fPr>
                  <m:type m:val="bar"/>
                </m:fPr>
                <m:num>
                  <m:r>
                    <m:rPr>
                      <m:sty m:val="p"/>
                    </m:rPr>
                    <m:t>𝜕</m:t>
                  </m:r>
                  <m:sSup>
                    <m:e>
                      <m:r>
                        <m:t>𝑥</m:t>
                      </m:r>
                    </m:e>
                    <m:sup>
                      <m:r>
                        <m:t>𝑗</m:t>
                      </m:r>
                    </m:sup>
                  </m:sSup>
                </m:num>
                <m:den>
                  <m:r>
                    <m:rPr>
                      <m:sty m:val="p"/>
                    </m:rPr>
                    <m:t>𝜕</m:t>
                  </m:r>
                  <m:sSup>
                    <m:e>
                      <m:sSup>
                        <m:e>
                          <m:r>
                            <m:t>𝑥</m:t>
                          </m:r>
                        </m:e>
                        <m:sup>
                          <m:r>
                            <m:rPr>
                              <m:sty m:val="p"/>
                            </m:rPr>
                            <m:t>′</m:t>
                          </m:r>
                        </m:sup>
                      </m:sSup>
                    </m:e>
                    <m:sup>
                      <m:r>
                        <m:t>𝑖</m:t>
                      </m:r>
                    </m:sup>
                  </m:sSup>
                </m:den>
              </m:f>
            </m:e>
          </m:nary>
          <m:f>
            <m:fPr>
              <m:type m:val="bar"/>
            </m:fPr>
            <m:num>
              <m:r>
                <m:rPr>
                  <m:sty m:val="p"/>
                </m:rPr>
                <m:t>𝜕</m:t>
              </m:r>
              <m:r>
                <m:t>𝐹</m:t>
              </m:r>
            </m:num>
            <m:den>
              <m:r>
                <m:rPr>
                  <m:sty m:val="p"/>
                </m:rPr>
                <m:t>𝜕</m:t>
              </m:r>
              <m:sSup>
                <m:e>
                  <m:r>
                    <m:t>𝑥</m:t>
                  </m:r>
                </m:e>
                <m:sup>
                  <m:r>
                    <m:t>𝑗</m:t>
                  </m:r>
                </m:sup>
              </m:sSup>
            </m:den>
          </m:f>
        </m:oMath>
      </m:oMathPara>
    </w:p>
    <w:p>
      <w:pPr>
        <w:pStyle w:val="FirstParagraph"/>
      </w:pPr>
      <m:oMathPara>
        <m:oMathParaPr>
          <m:jc m:val="center"/>
        </m:oMathParaPr>
        <m:oMath>
          <m:sSup>
            <m:e>
              <m:r>
                <m:t>𝑥</m:t>
              </m:r>
            </m:e>
            <m:sup>
              <m:r>
                <m:t>𝑗</m:t>
              </m:r>
            </m:sup>
          </m:sSup>
          <m:r>
            <m:rPr>
              <m:sty m:val="p"/>
            </m:rPr>
            <m:t>=</m:t>
          </m:r>
          <m:nary>
            <m:naryPr>
              <m:chr m:val="∑"/>
              <m:limLoc m:val="undOvr"/>
              <m:subHide m:val="off"/>
              <m:supHide m:val="on"/>
            </m:naryPr>
            <m:sub>
              <m:r>
                <m:t>𝑖</m:t>
              </m:r>
            </m:sub>
            <m:sup>
              <m:r>
                <m:t>​</m:t>
              </m:r>
            </m:sup>
            <m:e>
              <m:sSubSup>
                <m:e>
                  <m:r>
                    <m:t>𝑡</m:t>
                  </m:r>
                </m:e>
                <m:sub>
                  <m:r>
                    <m:t>𝑖</m:t>
                  </m:r>
                </m:sub>
                <m:sup>
                  <m:r>
                    <m:t>𝑗</m:t>
                  </m:r>
                </m:sup>
              </m:sSubSup>
            </m:e>
          </m:nary>
          <m:sSup>
            <m:e>
              <m:sSup>
                <m:e>
                  <m:r>
                    <m:t>𝑥</m:t>
                  </m:r>
                </m:e>
                <m:sup>
                  <m:r>
                    <m:rPr>
                      <m:sty m:val="p"/>
                    </m:rPr>
                    <m:t>′</m:t>
                  </m:r>
                </m:sup>
              </m:sSup>
            </m:e>
            <m:sup>
              <m:r>
                <m:t>𝑖</m:t>
              </m:r>
            </m:sup>
          </m:sSup>
        </m:oMath>
      </m:oMathPara>
    </w:p>
    <w:p>
      <w:pPr>
        <w:pStyle w:val="FirstParagraph"/>
      </w:pPr>
      <m:oMathPara>
        <m:oMathParaPr>
          <m:jc m:val="center"/>
        </m:oMathParaPr>
        <m:oMath>
          <m:f>
            <m:fPr>
              <m:type m:val="bar"/>
            </m:fPr>
            <m:num>
              <m:r>
                <m:rPr>
                  <m:sty m:val="p"/>
                </m:rPr>
                <m:t>𝝏</m:t>
              </m:r>
              <m:sSup>
                <m:e>
                  <m:r>
                    <m:t>x</m:t>
                  </m:r>
                </m:e>
                <m:sup>
                  <m:r>
                    <m:t>j</m:t>
                  </m:r>
                </m:sup>
              </m:sSup>
            </m:num>
            <m:den>
              <m:r>
                <m:rPr>
                  <m:sty m:val="p"/>
                </m:rPr>
                <m:t>𝝏</m:t>
              </m:r>
              <m:sSup>
                <m:e>
                  <m:sSup>
                    <m:e>
                      <m:r>
                        <m:t>x</m:t>
                      </m:r>
                    </m:e>
                    <m:sup>
                      <m:r>
                        <m:rPr>
                          <m:sty m:val="p"/>
                        </m:rPr>
                        <m:t>′</m:t>
                      </m:r>
                    </m:sup>
                  </m:sSup>
                </m:e>
                <m:sup>
                  <m:r>
                    <m:t>i</m:t>
                  </m:r>
                </m:sup>
              </m:sSup>
            </m:den>
          </m:f>
          <m:r>
            <m:rPr>
              <m:sty m:val="p"/>
            </m:rPr>
            <m:t>=</m:t>
          </m:r>
          <m:sSubSup>
            <m:e>
              <m:r>
                <m:t>𝑡</m:t>
              </m:r>
            </m:e>
            <m:sub>
              <m:r>
                <m:t>𝑖</m:t>
              </m:r>
            </m:sub>
            <m:sup>
              <m:r>
                <m:t>𝑗</m:t>
              </m:r>
            </m:sup>
          </m:sSubSup>
        </m:oMath>
      </m:oMathPara>
    </w:p>
    <w:p>
      <w:pPr>
        <w:pStyle w:val="FirstParagraph"/>
      </w:pPr>
      <m:oMathPara>
        <m:oMathParaPr>
          <m:jc m:val="center"/>
        </m:oMathParaPr>
        <m:oMath>
          <m:f>
            <m:fPr>
              <m:type m:val="bar"/>
            </m:fPr>
            <m:num>
              <m:r>
                <m:rPr>
                  <m:sty m:val="p"/>
                </m:rPr>
                <m:t>𝝏</m:t>
              </m:r>
              <m:r>
                <m:t>𝑭</m:t>
              </m:r>
            </m:num>
            <m:den>
              <m:r>
                <m:rPr>
                  <m:sty m:val="p"/>
                </m:rPr>
                <m:t>𝝏</m:t>
              </m:r>
              <m:sSup>
                <m:e>
                  <m:sSup>
                    <m:e>
                      <m:r>
                        <m:t>x</m:t>
                      </m:r>
                    </m:e>
                    <m:sup>
                      <m:r>
                        <m:rPr>
                          <m:sty m:val="p"/>
                        </m:rPr>
                        <m:t>′</m:t>
                      </m:r>
                    </m:sup>
                  </m:sSup>
                </m:e>
                <m:sup>
                  <m:r>
                    <m:t>i</m:t>
                  </m:r>
                </m:sup>
              </m:sSup>
            </m:den>
          </m:f>
          <m:r>
            <m:rPr>
              <m:sty m:val="p"/>
            </m:rPr>
            <m:t>=</m:t>
          </m:r>
          <m:nary>
            <m:naryPr>
              <m:chr m:val="∑"/>
              <m:limLoc m:val="undOvr"/>
              <m:subHide m:val="off"/>
              <m:supHide m:val="on"/>
            </m:naryPr>
            <m:sub>
              <m:r>
                <m:t>i</m:t>
              </m:r>
            </m:sub>
            <m:sup>
              <m:r>
                <m:t>​</m:t>
              </m:r>
            </m:sup>
            <m:e>
              <m:sSubSup>
                <m:e>
                  <m:r>
                    <m:t>𝑡</m:t>
                  </m:r>
                </m:e>
                <m:sub>
                  <m:r>
                    <m:t>𝑖</m:t>
                  </m:r>
                </m:sub>
                <m:sup>
                  <m:r>
                    <m:t>𝑗</m:t>
                  </m:r>
                </m:sup>
              </m:sSubSup>
            </m:e>
          </m:nary>
          <m:f>
            <m:fPr>
              <m:type m:val="bar"/>
            </m:fPr>
            <m:num>
              <m:r>
                <m:rPr>
                  <m:sty m:val="p"/>
                </m:rPr>
                <m:t>𝝏</m:t>
              </m:r>
              <m:r>
                <m:t>𝑭</m:t>
              </m:r>
            </m:num>
            <m:den>
              <m:r>
                <m:rPr>
                  <m:sty m:val="p"/>
                </m:rPr>
                <m:t>𝝏</m:t>
              </m:r>
              <m:sSup>
                <m:e>
                  <m:r>
                    <m:t>x</m:t>
                  </m:r>
                </m:e>
                <m:sup>
                  <m:r>
                    <m:t>j</m:t>
                  </m:r>
                </m:sup>
              </m:sSup>
            </m:den>
          </m:f>
        </m:oMath>
      </m:oMathPara>
    </w:p>
    <w:bookmarkEnd w:id="130"/>
    <w:bookmarkStart w:id="134" w:name="図-13"/>
    <w:p>
      <w:pPr>
        <w:pStyle w:val="Heading2"/>
      </w:pPr>
      <w:r>
        <w:rPr>
          <w:rFonts w:hint="eastAsia"/>
        </w:rPr>
        <w:t xml:space="preserve">図</w:t>
      </w:r>
    </w:p>
    <w:p>
      <w:pPr>
        <w:pStyle w:val="CaptionedFigure"/>
      </w:pPr>
      <w:r>
        <w:drawing>
          <wp:inline>
            <wp:extent cx="5334000" cy="2242389"/>
            <wp:effectExtent b="0" l="0" r="0" t="0"/>
            <wp:docPr descr="スライド23の図1" title="" id="132" name="Picture"/>
            <a:graphic>
              <a:graphicData uri="http://schemas.openxmlformats.org/drawingml/2006/picture">
                <pic:pic>
                  <pic:nvPicPr>
                    <pic:cNvPr descr="images\slide23_image1.png" id="133" name="Picture"/>
                    <pic:cNvPicPr>
                      <a:picLocks noChangeArrowheads="1" noChangeAspect="1"/>
                    </pic:cNvPicPr>
                  </pic:nvPicPr>
                  <pic:blipFill>
                    <a:blip r:embed="rId131"/>
                    <a:stretch>
                      <a:fillRect/>
                    </a:stretch>
                  </pic:blipFill>
                  <pic:spPr bwMode="auto">
                    <a:xfrm>
                      <a:off x="0" y="0"/>
                      <a:ext cx="5334000" cy="2242389"/>
                    </a:xfrm>
                    <a:prstGeom prst="rect">
                      <a:avLst/>
                    </a:prstGeom>
                    <a:noFill/>
                    <a:ln w="9525">
                      <a:noFill/>
                      <a:headEnd/>
                      <a:tailEnd/>
                    </a:ln>
                  </pic:spPr>
                </pic:pic>
              </a:graphicData>
            </a:graphic>
          </wp:inline>
        </w:drawing>
      </w:r>
    </w:p>
    <w:p>
      <w:pPr>
        <w:pStyle w:val="ImageCaption"/>
      </w:pPr>
      <w:r>
        <w:rPr>
          <w:rFonts w:hint="eastAsia"/>
        </w:rPr>
        <w:t xml:space="preserve">スライド23の図1</w:t>
      </w:r>
    </w:p>
    <w:p>
      <w:r>
        <w:pict>
          <v:rect style="width:0;height:1.5pt" o:hralign="center" o:hrstd="t" o:hr="t"/>
        </w:pict>
      </w:r>
    </w:p>
    <w:bookmarkEnd w:id="134"/>
    <w:bookmarkEnd w:id="135"/>
    <w:bookmarkStart w:id="142" w:name="スライド-24-共変成分と反変成分-物性テンソル"/>
    <w:p>
      <w:pPr>
        <w:pStyle w:val="Heading1"/>
      </w:pPr>
      <w:r>
        <w:t xml:space="preserve">スライド 24　</w:t>
      </w:r>
      <w:r>
        <w:rPr>
          <w:rFonts w:hint="eastAsia"/>
        </w:rPr>
        <w:t xml:space="preserve">共変成分と反変成分:</w:t>
      </w:r>
      <w:r>
        <w:t xml:space="preserve"> </w:t>
      </w:r>
      <w:r>
        <w:rPr>
          <w:rFonts w:hint="eastAsia"/>
        </w:rPr>
        <w:t xml:space="preserve">物性テンソル</w:t>
      </w:r>
    </w:p>
    <w:bookmarkStart w:id="136" w:name="テキスト-23"/>
    <w:p>
      <w:pPr>
        <w:pStyle w:val="Heading2"/>
      </w:pPr>
      <w:r>
        <w:t xml:space="preserve">テキスト</w:t>
      </w:r>
    </w:p>
    <w:p>
      <w:pPr>
        <w:pStyle w:val="FirstParagraph"/>
      </w:pPr>
      <w:r>
        <w:rPr>
          <w:rFonts w:hint="eastAsia"/>
        </w:rPr>
        <w:t xml:space="preserve">共変成分と反変成分:</w:t>
      </w:r>
      <w:r>
        <w:t xml:space="preserve"> </w:t>
      </w:r>
      <w:r>
        <w:rPr>
          <w:rFonts w:hint="eastAsia"/>
        </w:rPr>
        <w:t xml:space="preserve">物性テンソル不変量</w:t>
      </w:r>
      <w:r>
        <w:t xml:space="preserve"> (Scalar) </w:t>
      </w:r>
      <w:r>
        <w:rPr>
          <w:rFonts w:hint="eastAsia"/>
        </w:rPr>
        <w:t xml:space="preserve">を既知の共変・反変成分で表すことで判別できる電界ベクトル:</w:t>
      </w:r>
      <w:r>
        <w:t xml:space="preserve"> </w:t>
      </w:r>
      <w:r>
        <w:rPr>
          <w:rFonts w:hint="eastAsia"/>
        </w:rPr>
        <w:t xml:space="preserve">電界ベクトル成分</w:t>
      </w:r>
      <w:r>
        <w:t xml:space="preserve"> : </w:t>
      </w:r>
      <w:r>
        <w:rPr>
          <w:rFonts w:hint="eastAsia"/>
        </w:rPr>
        <w:t xml:space="preserve">反変テンソル</w:t>
      </w:r>
      <w:r>
        <w:t xml:space="preserve"> </w:t>
      </w:r>
      <w:r>
        <w:rPr>
          <w:rFonts w:hint="eastAsia"/>
        </w:rPr>
        <w:t xml:space="preserve">自由エネルギー:</w:t>
      </w:r>
      <w:r>
        <w:t xml:space="preserve"> 　から、 </w:t>
      </w:r>
      <w:r>
        <w:rPr>
          <w:rFonts w:hint="eastAsia"/>
        </w:rPr>
        <w:t xml:space="preserve">は2階の共変テンソル</w:t>
      </w:r>
      <w:r>
        <w:t xml:space="preserve"> </w:t>
      </w:r>
      <w:r>
        <w:rPr>
          <w:rFonts w:hint="eastAsia"/>
        </w:rPr>
        <w:t xml:space="preserve">(scalarの反変テンソルによる2階微分)歪テンソル:</w:t>
      </w:r>
      <w:r>
        <w:t xml:space="preserve"> : </w:t>
      </w:r>
      <w:r>
        <w:rPr>
          <w:rFonts w:hint="eastAsia"/>
        </w:rPr>
        <w:t xml:space="preserve">反変テンソルの反変テンソルによる微分</w:t>
      </w:r>
      <w:r>
        <w:t xml:space="preserve">　　　　　　　　　　　　　　　=&gt; </w:t>
      </w:r>
      <w:r>
        <w:rPr>
          <w:rFonts w:hint="eastAsia"/>
        </w:rPr>
        <w:t xml:space="preserve">反変・共変テンソル弾性テンソル:</w:t>
      </w:r>
      <w:r>
        <w:t xml:space="preserve"> 　　　　　　　　　　　　　　　=&gt; </w:t>
      </w:r>
      <w:r>
        <w:rPr>
          <w:rFonts w:hint="eastAsia"/>
        </w:rPr>
        <w:t xml:space="preserve">反変・共変テンソル非直交座標系のベクトル解析は、理論解析で重要実際の材料のテンソル成分と関係づけるのは難しい</w:t>
      </w:r>
      <w:r>
        <w:t xml:space="preserve">　・ </w:t>
      </w:r>
      <w:r>
        <w:rPr>
          <w:rFonts w:hint="eastAsia"/>
        </w:rPr>
        <w:t xml:space="preserve">単結晶ならテンソル成分と対応付けられる</w:t>
      </w:r>
      <w:r>
        <w:t xml:space="preserve">　・ </w:t>
      </w:r>
      <w:r>
        <w:rPr>
          <w:rFonts w:hint="eastAsia"/>
        </w:rPr>
        <w:t xml:space="preserve">多結晶の場合、対角化して主値の平均で対応づけられる</w:t>
      </w:r>
      <w:r>
        <w:t xml:space="preserve">　・ </w:t>
      </w:r>
      <w:r>
        <w:rPr>
          <w:rFonts w:hint="eastAsia"/>
        </w:rPr>
        <w:t xml:space="preserve">理論計算</w:t>
      </w:r>
      <w:r>
        <w:t xml:space="preserve"> (VASP など) </w:t>
      </w:r>
      <w:r>
        <w:rPr>
          <w:rFonts w:hint="eastAsia"/>
        </w:rPr>
        <w:t xml:space="preserve">ではデカルト座標に関するテンソルを出力している</w:t>
      </w:r>
    </w:p>
    <w:bookmarkEnd w:id="136"/>
    <w:bookmarkStart w:id="137" w:name="数式-13"/>
    <w:p>
      <w:pPr>
        <w:pStyle w:val="Heading2"/>
      </w:pPr>
      <w:r>
        <w:rPr>
          <w:rFonts w:hint="eastAsia"/>
        </w:rPr>
        <w:t xml:space="preserve">数式</w:t>
      </w:r>
    </w:p>
    <w:p>
      <w:pPr>
        <w:pStyle w:val="FirstParagraph"/>
      </w:pPr>
      <m:oMathPara>
        <m:oMathParaPr>
          <m:jc m:val="center"/>
        </m:oMathParaPr>
        <m:oMath>
          <m:r>
            <m:t>𝑬</m:t>
          </m:r>
          <m:r>
            <m:rPr>
              <m:sty m:val="p"/>
            </m:rPr>
            <m:t>=</m:t>
          </m:r>
          <m:nary>
            <m:naryPr>
              <m:chr m:val="∑"/>
              <m:limLoc m:val="undOvr"/>
              <m:subHide m:val="off"/>
              <m:supHide m:val="on"/>
            </m:naryPr>
            <m:sub>
              <m:r>
                <m:t>𝑗</m:t>
              </m:r>
            </m:sub>
            <m:sup>
              <m:r>
                <m:t>​</m:t>
              </m:r>
            </m:sup>
            <m:e>
              <m:sSup>
                <m:e>
                  <m:r>
                    <m:t>𝐸</m:t>
                  </m:r>
                </m:e>
                <m:sup>
                  <m:r>
                    <m:t>𝑗</m:t>
                  </m:r>
                </m:sup>
              </m:sSup>
            </m:e>
          </m:nary>
          <m:sSub>
            <m:e>
              <m:r>
                <m:t>e</m:t>
              </m:r>
            </m:e>
            <m:sub>
              <m:r>
                <m:t>j</m:t>
              </m:r>
            </m:sub>
          </m:sSub>
        </m:oMath>
      </m:oMathPara>
    </w:p>
    <w:p>
      <w:pPr>
        <w:pStyle w:val="FirstParagraph"/>
      </w:pPr>
      <m:oMathPara>
        <m:oMathParaPr>
          <m:jc m:val="center"/>
        </m:oMathParaPr>
        <m:oMath>
          <m:sSup>
            <m:e>
              <m:r>
                <m:t>𝐸</m:t>
              </m:r>
            </m:e>
            <m:sup>
              <m:r>
                <m:t>𝑗</m:t>
              </m:r>
            </m:sup>
          </m:sSup>
        </m:oMath>
      </m:oMathPara>
    </w:p>
    <w:p>
      <w:pPr>
        <w:pStyle w:val="FirstParagraph"/>
      </w:pPr>
      <m:oMathPara>
        <m:oMathParaPr>
          <m:jc m:val="center"/>
        </m:oMathParaPr>
        <m:oMath>
          <m:r>
            <m:t>𝐺</m:t>
          </m:r>
          <m:r>
            <m:rPr>
              <m:sty m:val="p"/>
            </m:rPr>
            <m:t>=</m:t>
          </m:r>
          <m:sSub>
            <m:e>
              <m:r>
                <m:t>𝐺</m:t>
              </m:r>
            </m:e>
            <m:sub>
              <m:r>
                <m:t>0</m:t>
              </m:r>
            </m:sub>
          </m:sSub>
          <m:r>
            <m:rPr>
              <m:sty m:val="p"/>
            </m:rPr>
            <m:t>+</m:t>
          </m:r>
          <m:f>
            <m:fPr>
              <m:type m:val="bar"/>
            </m:fPr>
            <m:num>
              <m:r>
                <m:t>1</m:t>
              </m:r>
            </m:num>
            <m:den>
              <m:r>
                <m:t>2</m:t>
              </m:r>
            </m:den>
          </m:f>
          <m:nary>
            <m:naryPr>
              <m:chr m:val="∑"/>
              <m:limLoc m:val="undOvr"/>
              <m:subHide m:val="off"/>
              <m:supHide m:val="on"/>
            </m:naryPr>
            <m:sub>
              <m:r>
                <m:t>𝑖</m:t>
              </m:r>
              <m:r>
                <m:rPr>
                  <m:sty m:val="p"/>
                </m:rPr>
                <m:t>,</m:t>
              </m:r>
              <m:r>
                <m:t>𝑗</m:t>
              </m:r>
            </m:sub>
            <m:sup>
              <m:r>
                <m:t>​</m:t>
              </m:r>
            </m:sup>
            <m:e>
              <m:sSub>
                <m:e>
                  <m:r>
                    <m:t>𝜀</m:t>
                  </m:r>
                </m:e>
                <m:sub>
                  <m:r>
                    <m:t>𝑖</m:t>
                  </m:r>
                  <m:r>
                    <m:t>𝑗</m:t>
                  </m:r>
                </m:sub>
              </m:sSub>
            </m:e>
          </m:nary>
          <m:sSup>
            <m:e>
              <m:r>
                <m:t>𝐸</m:t>
              </m:r>
            </m:e>
            <m:sup>
              <m:r>
                <m:t>𝑖</m:t>
              </m:r>
            </m:sup>
          </m:sSup>
          <m:sSup>
            <m:e>
              <m:r>
                <m:t>𝐸</m:t>
              </m:r>
            </m:e>
            <m:sup>
              <m:r>
                <m:t>𝑗</m:t>
              </m:r>
            </m:sup>
          </m:sSup>
        </m:oMath>
      </m:oMathPara>
    </w:p>
    <w:p>
      <w:pPr>
        <w:pStyle w:val="FirstParagraph"/>
      </w:pPr>
      <m:oMathPara>
        <m:oMathParaPr>
          <m:jc m:val="center"/>
        </m:oMathParaPr>
        <m:oMath>
          <m:sSub>
            <m:e>
              <m:r>
                <m:t>𝜀</m:t>
              </m:r>
            </m:e>
            <m:sub>
              <m:r>
                <m:t>𝑖</m:t>
              </m:r>
              <m:r>
                <m:t>𝑗</m:t>
              </m:r>
            </m:sub>
          </m:sSub>
        </m:oMath>
      </m:oMathPara>
    </w:p>
    <w:p>
      <w:pPr>
        <w:pStyle w:val="FirstParagraph"/>
      </w:pPr>
      <m:oMathPara>
        <m:oMathParaPr>
          <m:jc m:val="center"/>
        </m:oMathParaPr>
        <m:oMath>
          <m:sSubSup>
            <m:e>
              <m:r>
                <m:t>𝜖</m:t>
              </m:r>
            </m:e>
            <m:sub>
              <m:r>
                <m:t>𝑗</m:t>
              </m:r>
            </m:sub>
            <m:sup>
              <m:r>
                <m:t>𝑖</m:t>
              </m:r>
            </m:sup>
          </m:sSubSup>
          <m:r>
            <m:rPr>
              <m:sty m:val="p"/>
            </m:rPr>
            <m:t>=</m:t>
          </m:r>
          <m:f>
            <m:fPr>
              <m:type m:val="bar"/>
            </m:fPr>
            <m:num>
              <m:r>
                <m:t>𝑑</m:t>
              </m:r>
              <m:r>
                <m:t>𝛿</m:t>
              </m:r>
              <m:sSup>
                <m:e>
                  <m:r>
                    <m:t>𝑥</m:t>
                  </m:r>
                </m:e>
                <m:sup>
                  <m:r>
                    <m:t>𝑖</m:t>
                  </m:r>
                </m:sup>
              </m:sSup>
            </m:num>
            <m:den>
              <m:r>
                <m:t>𝑑</m:t>
              </m:r>
              <m:sSup>
                <m:e>
                  <m:r>
                    <m:t>𝑥</m:t>
                  </m:r>
                </m:e>
                <m:sup>
                  <m:r>
                    <m:t>𝑗</m:t>
                  </m:r>
                </m:sup>
              </m:sSup>
            </m:den>
          </m:f>
        </m:oMath>
      </m:oMathPara>
    </w:p>
    <w:p>
      <w:pPr>
        <w:pStyle w:val="FirstParagraph"/>
      </w:pPr>
      <m:oMathPara>
        <m:oMathParaPr>
          <m:jc m:val="center"/>
        </m:oMathParaPr>
        <m:oMath>
          <m:r>
            <m:t>𝐺</m:t>
          </m:r>
          <m:r>
            <m:rPr>
              <m:sty m:val="p"/>
            </m:rPr>
            <m:t>=</m:t>
          </m:r>
          <m:sSub>
            <m:e>
              <m:r>
                <m:t>𝐺</m:t>
              </m:r>
            </m:e>
            <m:sub>
              <m:r>
                <m:t>0</m:t>
              </m:r>
            </m:sub>
          </m:sSub>
          <m:r>
            <m:rPr>
              <m:sty m:val="p"/>
            </m:rPr>
            <m:t>+</m:t>
          </m:r>
          <m:f>
            <m:fPr>
              <m:type m:val="bar"/>
            </m:fPr>
            <m:num>
              <m:r>
                <m:t>1</m:t>
              </m:r>
            </m:num>
            <m:den>
              <m:r>
                <m:t>2</m:t>
              </m:r>
            </m:den>
          </m:f>
          <m:nary>
            <m:naryPr>
              <m:chr m:val="∑"/>
              <m:limLoc m:val="undOvr"/>
              <m:subHide m:val="off"/>
              <m:supHide m:val="on"/>
            </m:naryPr>
            <m:sub>
              <m:r>
                <m:t>𝑖</m:t>
              </m:r>
              <m:r>
                <m:rPr>
                  <m:sty m:val="p"/>
                </m:rPr>
                <m:t>,</m:t>
              </m:r>
              <m:r>
                <m:t>𝑗</m:t>
              </m:r>
              <m:r>
                <m:rPr>
                  <m:sty m:val="p"/>
                </m:rPr>
                <m:t>,</m:t>
              </m:r>
              <m:r>
                <m:t>𝑘</m:t>
              </m:r>
              <m:r>
                <m:rPr>
                  <m:sty m:val="p"/>
                </m:rPr>
                <m:t>,</m:t>
              </m:r>
              <m:r>
                <m:t>𝑙</m:t>
              </m:r>
            </m:sub>
            <m:sup>
              <m:r>
                <m:t>​</m:t>
              </m:r>
            </m:sup>
            <m:e>
              <m:sSubSup>
                <m:e>
                  <m:r>
                    <m:t>𝐶</m:t>
                  </m:r>
                </m:e>
                <m:sub>
                  <m:r>
                    <m:t>𝑖</m:t>
                  </m:r>
                </m:sub>
                <m:sup>
                  <m:r>
                    <m:t>𝑗</m:t>
                  </m:r>
                </m:sup>
              </m:sSubSup>
            </m:e>
          </m:nary>
          <m:sSubSup>
            <m:e>
              <m:r>
                <m:t>​</m:t>
              </m:r>
            </m:e>
            <m:sub>
              <m:r>
                <m:t>𝑘</m:t>
              </m:r>
            </m:sub>
            <m:sup>
              <m:r>
                <m:t>𝑙</m:t>
              </m:r>
            </m:sup>
          </m:sSubSup>
          <m:sSubSup>
            <m:e>
              <m:r>
                <m:t>𝜖</m:t>
              </m:r>
            </m:e>
            <m:sub>
              <m:r>
                <m:t>𝑗</m:t>
              </m:r>
            </m:sub>
            <m:sup>
              <m:r>
                <m:t>𝑖</m:t>
              </m:r>
            </m:sup>
          </m:sSubSup>
          <m:sSubSup>
            <m:e>
              <m:r>
                <m:t>𝜖</m:t>
              </m:r>
            </m:e>
            <m:sub>
              <m:r>
                <m:t>𝑙</m:t>
              </m:r>
            </m:sub>
            <m:sup>
              <m:r>
                <m:t>𝑘</m:t>
              </m:r>
            </m:sup>
          </m:sSubSup>
        </m:oMath>
      </m:oMathPara>
    </w:p>
    <w:bookmarkEnd w:id="137"/>
    <w:bookmarkStart w:id="141" w:name="図-14"/>
    <w:p>
      <w:pPr>
        <w:pStyle w:val="Heading2"/>
      </w:pPr>
      <w:r>
        <w:rPr>
          <w:rFonts w:hint="eastAsia"/>
        </w:rPr>
        <w:t xml:space="preserve">図</w:t>
      </w:r>
    </w:p>
    <w:p>
      <w:pPr>
        <w:pStyle w:val="CaptionedFigure"/>
      </w:pPr>
      <w:r>
        <w:drawing>
          <wp:inline>
            <wp:extent cx="5334000" cy="2831595"/>
            <wp:effectExtent b="0" l="0" r="0" t="0"/>
            <wp:docPr descr="スライド24の図1" title="" id="139" name="Picture"/>
            <a:graphic>
              <a:graphicData uri="http://schemas.openxmlformats.org/drawingml/2006/picture">
                <pic:pic>
                  <pic:nvPicPr>
                    <pic:cNvPr descr="images\slide24_image1.png" id="140" name="Picture"/>
                    <pic:cNvPicPr>
                      <a:picLocks noChangeArrowheads="1" noChangeAspect="1"/>
                    </pic:cNvPicPr>
                  </pic:nvPicPr>
                  <pic:blipFill>
                    <a:blip r:embed="rId138"/>
                    <a:stretch>
                      <a:fillRect/>
                    </a:stretch>
                  </pic:blipFill>
                  <pic:spPr bwMode="auto">
                    <a:xfrm>
                      <a:off x="0" y="0"/>
                      <a:ext cx="5334000" cy="2831595"/>
                    </a:xfrm>
                    <a:prstGeom prst="rect">
                      <a:avLst/>
                    </a:prstGeom>
                    <a:noFill/>
                    <a:ln w="9525">
                      <a:noFill/>
                      <a:headEnd/>
                      <a:tailEnd/>
                    </a:ln>
                  </pic:spPr>
                </pic:pic>
              </a:graphicData>
            </a:graphic>
          </wp:inline>
        </w:drawing>
      </w:r>
    </w:p>
    <w:p>
      <w:pPr>
        <w:pStyle w:val="ImageCaption"/>
      </w:pPr>
      <w:r>
        <w:rPr>
          <w:rFonts w:hint="eastAsia"/>
        </w:rPr>
        <w:t xml:space="preserve">スライド24の図1</w:t>
      </w:r>
    </w:p>
    <w:p>
      <w:r>
        <w:pict>
          <v:rect style="width:0;height:1.5pt" o:hralign="center" o:hrstd="t" o:hr="t"/>
        </w:pict>
      </w:r>
    </w:p>
    <w:bookmarkEnd w:id="141"/>
    <w:bookmarkEnd w:id="142"/>
    <w:bookmarkStart w:id="149" w:name="スライド-25-共変成分と反変成分-一般的な規則"/>
    <w:p>
      <w:pPr>
        <w:pStyle w:val="Heading1"/>
      </w:pPr>
      <w:r>
        <w:t xml:space="preserve">スライド 25　</w:t>
      </w:r>
      <w:r>
        <w:rPr>
          <w:rFonts w:hint="eastAsia"/>
        </w:rPr>
        <w:t xml:space="preserve">共変成分と反変成分:</w:t>
      </w:r>
      <w:r>
        <w:t xml:space="preserve"> </w:t>
      </w:r>
      <w:r>
        <w:rPr>
          <w:rFonts w:hint="eastAsia"/>
        </w:rPr>
        <w:t xml:space="preserve">一般的な規則</w:t>
      </w:r>
    </w:p>
    <w:bookmarkStart w:id="143" w:name="テキスト-24"/>
    <w:p>
      <w:pPr>
        <w:pStyle w:val="Heading2"/>
      </w:pPr>
      <w:r>
        <w:t xml:space="preserve">テキスト</w:t>
      </w:r>
    </w:p>
    <w:p>
      <w:pPr>
        <w:pStyle w:val="FirstParagraph"/>
      </w:pPr>
      <w:r>
        <w:rPr>
          <w:rFonts w:hint="eastAsia"/>
        </w:rPr>
        <w:t xml:space="preserve">共変成分と反変成分:</w:t>
      </w:r>
      <w:r>
        <w:t xml:space="preserve"> </w:t>
      </w:r>
      <w:r>
        <w:rPr>
          <w:rFonts w:hint="eastAsia"/>
        </w:rPr>
        <w:t xml:space="preserve">一般的な規則基本ベクトルと座標の共変・反変は入れ替わる実空間と逆空間の共変・反変は入れ替わる微分により共変と反変が入れ替わる計量テンソル</w:t>
      </w:r>
      <w:r>
        <w:t xml:space="preserve"> , </w:t>
      </w:r>
      <w:r>
        <w:rPr>
          <w:rFonts w:hint="eastAsia"/>
        </w:rPr>
        <w:t xml:space="preserve">により、共変成分と反変成分を入れ替えられる</w:t>
      </w:r>
      <w:r>
        <w:t xml:space="preserve"> </w:t>
      </w:r>
      <w:r>
        <w:rPr>
          <w:rFonts w:hint="eastAsia"/>
        </w:rPr>
        <w:t xml:space="preserve">実格子ベクトル実格子座標実座標による微分逆格子ベクトル逆格子座標逆格子座標による微分共変反変共変反変共変反変反変共変反変共変反変共変</w:t>
      </w:r>
    </w:p>
    <w:bookmarkEnd w:id="143"/>
    <w:bookmarkStart w:id="144" w:name="数式-14"/>
    <w:p>
      <w:pPr>
        <w:pStyle w:val="Heading2"/>
      </w:pPr>
      <w:r>
        <w:rPr>
          <w:rFonts w:hint="eastAsia"/>
        </w:rPr>
        <w:t xml:space="preserve">数式</w:t>
      </w:r>
    </w:p>
    <w:p>
      <w:pPr>
        <w:pStyle w:val="FirstParagraph"/>
      </w:pPr>
      <m:oMathPara>
        <m:oMathParaPr>
          <m:jc m:val="center"/>
        </m:oMathParaPr>
        <m:oMath>
          <m:sSub>
            <m:e>
              <m:r>
                <m:t>𝑔</m:t>
              </m:r>
            </m:e>
            <m:sub>
              <m:r>
                <m:t>𝑖</m:t>
              </m:r>
              <m:r>
                <m:t>𝑗</m:t>
              </m:r>
            </m:sub>
          </m:sSub>
        </m:oMath>
      </m:oMathPara>
    </w:p>
    <w:p>
      <w:pPr>
        <w:pStyle w:val="FirstParagraph"/>
      </w:pPr>
      <m:oMathPara>
        <m:oMathParaPr>
          <m:jc m:val="center"/>
        </m:oMathParaPr>
        <m:oMath>
          <m:sSup>
            <m:e>
              <m:r>
                <m:t>𝑔</m:t>
              </m:r>
            </m:e>
            <m:sup>
              <m:r>
                <m:t>𝑖</m:t>
              </m:r>
              <m:r>
                <m:t>𝑗</m:t>
              </m:r>
            </m:sup>
          </m:sSup>
        </m:oMath>
      </m:oMathPara>
    </w:p>
    <w:bookmarkEnd w:id="144"/>
    <w:bookmarkStart w:id="148" w:name="図-15"/>
    <w:p>
      <w:pPr>
        <w:pStyle w:val="Heading2"/>
      </w:pPr>
      <w:r>
        <w:rPr>
          <w:rFonts w:hint="eastAsia"/>
        </w:rPr>
        <w:t xml:space="preserve">図</w:t>
      </w:r>
    </w:p>
    <w:p>
      <w:pPr>
        <w:pStyle w:val="CaptionedFigure"/>
      </w:pPr>
      <w:r>
        <w:drawing>
          <wp:inline>
            <wp:extent cx="5334000" cy="1108889"/>
            <wp:effectExtent b="0" l="0" r="0" t="0"/>
            <wp:docPr descr="スライド25の図1" title="" id="146" name="Picture"/>
            <a:graphic>
              <a:graphicData uri="http://schemas.openxmlformats.org/drawingml/2006/picture">
                <pic:pic>
                  <pic:nvPicPr>
                    <pic:cNvPr descr="images\slide25_image1.png" id="147" name="Picture"/>
                    <pic:cNvPicPr>
                      <a:picLocks noChangeArrowheads="1" noChangeAspect="1"/>
                    </pic:cNvPicPr>
                  </pic:nvPicPr>
                  <pic:blipFill>
                    <a:blip r:embed="rId145"/>
                    <a:stretch>
                      <a:fillRect/>
                    </a:stretch>
                  </pic:blipFill>
                  <pic:spPr bwMode="auto">
                    <a:xfrm>
                      <a:off x="0" y="0"/>
                      <a:ext cx="5334000" cy="1108889"/>
                    </a:xfrm>
                    <a:prstGeom prst="rect">
                      <a:avLst/>
                    </a:prstGeom>
                    <a:noFill/>
                    <a:ln w="9525">
                      <a:noFill/>
                      <a:headEnd/>
                      <a:tailEnd/>
                    </a:ln>
                  </pic:spPr>
                </pic:pic>
              </a:graphicData>
            </a:graphic>
          </wp:inline>
        </w:drawing>
      </w:r>
    </w:p>
    <w:p>
      <w:pPr>
        <w:pStyle w:val="ImageCaption"/>
      </w:pPr>
      <w:r>
        <w:rPr>
          <w:rFonts w:hint="eastAsia"/>
        </w:rPr>
        <w:t xml:space="preserve">スライド25の図1</w:t>
      </w:r>
    </w:p>
    <w:p>
      <w:r>
        <w:pict>
          <v:rect style="width:0;height:1.5pt" o:hralign="center" o:hrstd="t" o:hr="t"/>
        </w:pict>
      </w:r>
    </w:p>
    <w:bookmarkEnd w:id="148"/>
    <w:bookmarkEnd w:id="149"/>
    <w:bookmarkStart w:id="156" w:name="スライド-26-共変座標と反変座標は同じ基底ベクトルで異なる座標の取り方に当たる"/>
    <w:p>
      <w:pPr>
        <w:pStyle w:val="Heading1"/>
      </w:pPr>
      <w:r>
        <w:t xml:space="preserve">スライド 26　</w:t>
      </w:r>
      <w:r>
        <w:rPr>
          <w:rFonts w:hint="eastAsia"/>
        </w:rPr>
        <w:t xml:space="preserve">共変座標と反変座標は同じ基底ベクトルで異なる座標の取り方に当たる</w:t>
      </w:r>
    </w:p>
    <w:bookmarkStart w:id="150" w:name="テキスト-25"/>
    <w:p>
      <w:pPr>
        <w:pStyle w:val="Heading2"/>
      </w:pPr>
      <w:r>
        <w:t xml:space="preserve">テキスト</w:t>
      </w:r>
    </w:p>
    <w:p>
      <w:pPr>
        <w:pStyle w:val="FirstParagraph"/>
      </w:pPr>
      <w:r>
        <w:rPr>
          <w:rFonts w:hint="eastAsia"/>
        </w:rPr>
        <w:t xml:space="preserve">共変座標と反変座標は同じ基底ベクトルで異なる座標の取り方に当たるa1a2Px1x2r</w:t>
      </w:r>
      <w:r>
        <w:t xml:space="preserve"> = x1a1+ </w:t>
      </w:r>
      <w:r>
        <w:rPr>
          <w:rFonts w:hint="eastAsia"/>
        </w:rPr>
        <w:t xml:space="preserve">x2a2ｒa</w:t>
      </w:r>
      <w:r>
        <w:rPr>
          <w:i/>
          <w:iCs/>
        </w:rPr>
        <w:t xml:space="preserve">1a</w:t>
      </w:r>
      <w:r>
        <w:t xml:space="preserve">2Px</w:t>
      </w:r>
      <w:r>
        <w:rPr>
          <w:i/>
          <w:iCs/>
        </w:rPr>
        <w:t xml:space="preserve">1x</w:t>
      </w:r>
      <w:r>
        <w:t xml:space="preserve">2r = x</w:t>
      </w:r>
      <w:r>
        <w:rPr>
          <w:i/>
          <w:iCs/>
        </w:rPr>
        <w:t xml:space="preserve">1a</w:t>
      </w:r>
      <w:r>
        <w:t xml:space="preserve"> </w:t>
      </w:r>
      <w:r>
        <w:t xml:space="preserve">1+ x* 2a* </w:t>
      </w:r>
      <w:r>
        <w:rPr>
          <w:rFonts w:hint="eastAsia"/>
        </w:rPr>
        <w:t xml:space="preserve">2ｒ座標1</w:t>
      </w:r>
      <w:r>
        <w:t xml:space="preserve"> </w:t>
      </w:r>
      <w:r>
        <w:rPr>
          <w:rFonts w:hint="eastAsia"/>
        </w:rPr>
        <w:t xml:space="preserve">(基底座標系,</w:t>
      </w:r>
      <w:r>
        <w:t xml:space="preserve"> </w:t>
      </w:r>
      <w:r>
        <w:rPr>
          <w:rFonts w:hint="eastAsia"/>
        </w:rPr>
        <w:t xml:space="preserve">斜座標系)座標2</w:t>
      </w:r>
      <w:r>
        <w:t xml:space="preserve"> </w:t>
      </w:r>
      <w:r>
        <w:rPr>
          <w:rFonts w:hint="eastAsia"/>
        </w:rPr>
        <w:t xml:space="preserve">(正射影座標系)正射影座標系は、</w:t>
      </w:r>
      <w:r>
        <w:t xml:space="preserve"> </w:t>
      </w:r>
      <w:r>
        <w:rPr>
          <w:rFonts w:hint="eastAsia"/>
        </w:rPr>
        <w:t xml:space="preserve">(逆格子ベクトル)</w:t>
      </w:r>
      <w:r>
        <w:t xml:space="preserve"> </w:t>
      </w:r>
      <w:r>
        <w:rPr>
          <w:rFonts w:hint="eastAsia"/>
        </w:rPr>
        <w:t xml:space="preserve">に対しては基底座標系基底座標系</w:t>
      </w:r>
      <w:r>
        <w:t xml:space="preserve">　 : </w:t>
      </w:r>
      <w:r>
        <w:rPr>
          <w:rFonts w:hint="eastAsia"/>
        </w:rPr>
        <w:t xml:space="preserve">実空間</w:t>
      </w:r>
      <w:r>
        <w:t xml:space="preserve"> </w:t>
      </w:r>
      <w:r>
        <w:rPr>
          <w:rFonts w:hint="eastAsia"/>
        </w:rPr>
        <w:t xml:space="preserve">(共変基底ベクトル)</w:t>
      </w:r>
      <w:r>
        <w:t xml:space="preserve"> </w:t>
      </w:r>
      <w:r>
        <w:rPr>
          <w:rFonts w:hint="eastAsia"/>
        </w:rPr>
        <w:t xml:space="preserve">に対応正射影座標系:</w:t>
      </w:r>
      <w:r>
        <w:t xml:space="preserve"> </w:t>
      </w:r>
      <w:r>
        <w:rPr>
          <w:rFonts w:hint="eastAsia"/>
        </w:rPr>
        <w:t xml:space="preserve">逆空間</w:t>
      </w:r>
      <w:r>
        <w:t xml:space="preserve"> </w:t>
      </w:r>
      <w:r>
        <w:rPr>
          <w:rFonts w:hint="eastAsia"/>
        </w:rPr>
        <w:t xml:space="preserve">(反変基底ベクトル)</w:t>
      </w:r>
      <w:r>
        <w:t xml:space="preserve"> </w:t>
      </w:r>
      <w:r>
        <w:rPr>
          <w:rFonts w:hint="eastAsia"/>
        </w:rPr>
        <w:t xml:space="preserve">に対応</w:t>
      </w:r>
      <w:r>
        <w:t xml:space="preserve"> x’1x’ 2a1a2</w:t>
      </w:r>
    </w:p>
    <w:bookmarkEnd w:id="150"/>
    <w:bookmarkStart w:id="151" w:name="数式-15"/>
    <w:p>
      <w:pPr>
        <w:pStyle w:val="Heading2"/>
      </w:pPr>
      <w:r>
        <w:rPr>
          <w:rFonts w:hint="eastAsia"/>
        </w:rPr>
        <w:t xml:space="preserve">数式</w:t>
      </w:r>
    </w:p>
    <w:p>
      <w:pPr>
        <w:pStyle w:val="FirstParagraph"/>
      </w:pPr>
      <m:oMathPara>
        <m:oMathParaPr>
          <m:jc m:val="center"/>
        </m:oMathParaPr>
        <m:oMath>
          <m:sSubSup>
            <m:e>
              <m:r>
                <m:t>𝐚</m:t>
              </m:r>
            </m:e>
            <m:sub>
              <m:r>
                <m:t>1</m:t>
              </m:r>
            </m:sub>
            <m:sup>
              <m:r>
                <m:rPr>
                  <m:sty m:val="p"/>
                </m:rPr>
                <m:t>∗</m:t>
              </m:r>
            </m:sup>
          </m:sSubSup>
          <m:r>
            <m:rPr>
              <m:sty m:val="p"/>
            </m:rPr>
            <m:t>=</m:t>
          </m:r>
          <m:f>
            <m:fPr>
              <m:type m:val="bar"/>
            </m:fPr>
            <m:num>
              <m:sSub>
                <m:e>
                  <m:r>
                    <m:t>𝐚</m:t>
                  </m:r>
                </m:e>
                <m:sub>
                  <m:r>
                    <m:t>2</m:t>
                  </m:r>
                </m:sub>
              </m:sSub>
              <m:r>
                <m:rPr>
                  <m:sty m:val="p"/>
                </m:rPr>
                <m:t>*</m:t>
              </m:r>
              <m:sSub>
                <m:e>
                  <m:r>
                    <m:t>𝐚</m:t>
                  </m:r>
                </m:e>
                <m:sub>
                  <m:r>
                    <m:rPr>
                      <m:sty m:val="p"/>
                    </m:rPr>
                    <m:t>⊥</m:t>
                  </m:r>
                </m:sub>
              </m:sSub>
            </m:num>
            <m:den>
              <m:sSub>
                <m:e>
                  <m:r>
                    <m:t>𝐚</m:t>
                  </m:r>
                </m:e>
                <m:sub>
                  <m:r>
                    <m:t>1</m:t>
                  </m:r>
                </m:sub>
              </m:sSub>
              <m:r>
                <m:rPr>
                  <m:sty m:val="p"/>
                </m:rPr>
                <m:t>⋅</m:t>
              </m:r>
              <m:r>
                <m:rPr>
                  <m:sty m:val="p"/>
                </m:rPr>
                <m:t>(</m:t>
              </m:r>
              <m:sSub>
                <m:e>
                  <m:r>
                    <m:t>𝐚</m:t>
                  </m:r>
                </m:e>
                <m:sub>
                  <m:r>
                    <m:t>2</m:t>
                  </m:r>
                </m:sub>
              </m:sSub>
              <m:r>
                <m:rPr>
                  <m:sty m:val="p"/>
                </m:rPr>
                <m:t>*</m:t>
              </m:r>
              <m:sSub>
                <m:e>
                  <m:r>
                    <m:t>𝐚</m:t>
                  </m:r>
                </m:e>
                <m:sub>
                  <m:r>
                    <m:rPr>
                      <m:sty m:val="p"/>
                    </m:rPr>
                    <m:t>⊥</m:t>
                  </m:r>
                </m:sub>
              </m:sSub>
              <m:r>
                <m:rPr>
                  <m:sty m:val="p"/>
                </m:rPr>
                <m:t>)</m:t>
              </m:r>
            </m:den>
          </m:f>
        </m:oMath>
      </m:oMathPara>
    </w:p>
    <w:bookmarkEnd w:id="151"/>
    <w:bookmarkStart w:id="155" w:name="図-16"/>
    <w:p>
      <w:pPr>
        <w:pStyle w:val="Heading2"/>
      </w:pPr>
      <w:r>
        <w:rPr>
          <w:rFonts w:hint="eastAsia"/>
        </w:rPr>
        <w:t xml:space="preserve">図</w:t>
      </w:r>
    </w:p>
    <w:p>
      <w:pPr>
        <w:pStyle w:val="CaptionedFigure"/>
      </w:pPr>
      <w:r>
        <w:drawing>
          <wp:inline>
            <wp:extent cx="5334000" cy="885324"/>
            <wp:effectExtent b="0" l="0" r="0" t="0"/>
            <wp:docPr descr="スライド26の図1" title="" id="153" name="Picture"/>
            <a:graphic>
              <a:graphicData uri="http://schemas.openxmlformats.org/drawingml/2006/picture">
                <pic:pic>
                  <pic:nvPicPr>
                    <pic:cNvPr descr="images\slide26_image1.png" id="154" name="Picture"/>
                    <pic:cNvPicPr>
                      <a:picLocks noChangeArrowheads="1" noChangeAspect="1"/>
                    </pic:cNvPicPr>
                  </pic:nvPicPr>
                  <pic:blipFill>
                    <a:blip r:embed="rId152"/>
                    <a:stretch>
                      <a:fillRect/>
                    </a:stretch>
                  </pic:blipFill>
                  <pic:spPr bwMode="auto">
                    <a:xfrm>
                      <a:off x="0" y="0"/>
                      <a:ext cx="5334000" cy="885324"/>
                    </a:xfrm>
                    <a:prstGeom prst="rect">
                      <a:avLst/>
                    </a:prstGeom>
                    <a:noFill/>
                    <a:ln w="9525">
                      <a:noFill/>
                      <a:headEnd/>
                      <a:tailEnd/>
                    </a:ln>
                  </pic:spPr>
                </pic:pic>
              </a:graphicData>
            </a:graphic>
          </wp:inline>
        </w:drawing>
      </w:r>
    </w:p>
    <w:p>
      <w:pPr>
        <w:pStyle w:val="ImageCaption"/>
      </w:pPr>
      <w:r>
        <w:rPr>
          <w:rFonts w:hint="eastAsia"/>
        </w:rPr>
        <w:t xml:space="preserve">スライド26の図1</w:t>
      </w:r>
    </w:p>
    <w:p>
      <w:r>
        <w:pict>
          <v:rect style="width:0;height:1.5pt" o:hralign="center" o:hrstd="t" o:hr="t"/>
        </w:pict>
      </w:r>
    </w:p>
    <w:bookmarkEnd w:id="155"/>
    <w:bookmarkEnd w:id="156"/>
    <w:sectPr>
      <w:footnotePr>
        <w:numRestart w:val="eachSect"/>
      </w:footnotePr>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r="http://schemas.openxmlformats.org/officeDocument/2006/relationships" xmlns:w="http://schemas.openxmlformats.org/wordprocessingml/2006/main">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0000A990"/>
    <w:multiLevelType w:val="multilevel"/>
    <w:lvl w:ilvl="0">
      <w:numFmt w:val="bullet"/>
      <w:lvlText w:val=" "/>
      <w:lvlJc w:val="left"/>
      <w:pPr>
        <w:ind w:left="720" w:hanging="360"/>
      </w:pPr>
    </w:lvl>
    <w:lvl w:ilvl="1">
      <w:numFmt w:val="bullet"/>
      <w:lvlText w:val=" "/>
      <w:lvlJc w:val="left"/>
      <w:pPr>
        <w:ind w:left="1440" w:hanging="360"/>
      </w:pPr>
    </w:lvl>
    <w:lvl w:ilvl="2">
      <w:numFmt w:val="bullet"/>
      <w:lvlText w:val=" "/>
      <w:lvlJc w:val="left"/>
      <w:pPr>
        <w:ind w:left="2160" w:hanging="360"/>
      </w:pPr>
    </w:lvl>
    <w:lvl w:ilvl="3">
      <w:numFmt w:val="bullet"/>
      <w:lvlText w:val=" "/>
      <w:lvlJc w:val="left"/>
      <w:pPr>
        <w:ind w:left="2880" w:hanging="360"/>
      </w:pPr>
    </w:lvl>
    <w:lvl w:ilvl="4">
      <w:numFmt w:val="bullet"/>
      <w:lvlText w:val=" "/>
      <w:lvlJc w:val="left"/>
      <w:pPr>
        <w:ind w:left="3600" w:hanging="360"/>
      </w:pPr>
    </w:lvl>
    <w:lvl w:ilvl="5">
      <w:numFmt w:val="bullet"/>
      <w:lvlText w:val=" "/>
      <w:lvlJc w:val="left"/>
      <w:pPr>
        <w:ind w:left="4320" w:hanging="360"/>
      </w:pPr>
    </w:lvl>
    <w:lvl w:ilvl="6">
      <w:numFmt w:val="bullet"/>
      <w:lvlText w:val=" "/>
      <w:lvlJc w:val="left"/>
      <w:pPr>
        <w:ind w:left="5040" w:hanging="360"/>
      </w:pPr>
    </w:lvl>
    <w:lvl w:ilvl="7">
      <w:numFmt w:val="bullet"/>
      <w:lvlText w:val=" "/>
      <w:lvlJc w:val="left"/>
      <w:pPr>
        <w:ind w:left="5760" w:hanging="360"/>
      </w:pPr>
    </w:lvl>
    <w:lvl w:ilvl="8">
      <w:numFmt w:val="bullet"/>
      <w:lvlText w:val=" "/>
      <w:lvlJc w:val="left"/>
      <w:pPr>
        <w:ind w:left="6480" w:hanging="360"/>
      </w:pPr>
    </w:lvl>
  </w:abstractNum>
  <w:num w:numId="1000">
    <w:abstractNumId w:val="990"/>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zoom w:percent="100"/>
  <w:embedSystemFonts/>
  <w:proofState w:grammar="clean" w:spelling="clean"/>
  <w:stylePaneFormatFilter w:val="0004"/>
  <w:doNotTrackMoves/>
  <w:defaultTabStop w:val="720"/>
  <w:drawingGridHorizontalSpacing w:val="360"/>
  <w:drawingGridVerticalSpacing w:val="360"/>
  <w:displayHorizontalDrawingGridEvery w:val="0"/>
  <w:displayVerticalDrawingGridEvery w:val="0"/>
  <w:characterSpacingControl w:val="doNotCompress"/>
  <w:savePreviewPicture/>
  <w:rsids>
  </w:rsids>
  <w:themeFontLang w:val="en-US"/>
  <w:clrSchemeMapping w:accent1="accent1" w:accent2="accent2" w:accent3="accent3" w:accent4="accent4" w:accent5="accent5" w:accent6="accent6" w:bg1="light1" w:bg2="light2" w:followedHyperlink="followedHyperlink" w:hyperlink="hyperlink" w:t1="dark1" w:t2="dark2"/>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276" w:defLockedState="0" w:defQFormat="0" w:defSemiHidden="0" w:defUIPriority="0" w:defUnhideWhenUsed="0"/>
  <w:style w:default="1" w:styleId="Normal" w:type="paragraph">
    <w:name w:val="Normal"/>
    <w:qFormat/>
  </w:style>
  <w:style w:styleId="BodyText" w:type="paragraph">
    <w:name w:val="Body Text"/>
    <w:basedOn w:val="Normal"/>
    <w:link w:val="BodyTextChar"/>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link w:val="TitleChar"/>
    <w:uiPriority w:val="10"/>
    <w:qFormat/>
    <w:rsid w:val="00A10FD9"/>
    <w:pPr>
      <w:spacing w:after="80" w:line="240" w:lineRule="auto"/>
      <w:contextualSpacing/>
      <w:jc w:val="center"/>
    </w:pPr>
    <w:rPr>
      <w:rFonts w:asciiTheme="majorHAnsi" w:cstheme="majorBidi" w:eastAsiaTheme="majorEastAsia" w:hAnsiTheme="majorHAnsi"/>
      <w:sz w:val="56"/>
      <w:szCs w:val="56"/>
    </w:rPr>
  </w:style>
  <w:style w:customStyle="1" w:styleId="TitleChar" w:type="character">
    <w:name w:val="Title Char"/>
    <w:basedOn w:val="DefaultParagraphFont"/>
    <w:link w:val="Title"/>
    <w:uiPriority w:val="10"/>
    <w:rsid w:val="00A10FD9"/>
    <w:rPr>
      <w:rFonts w:asciiTheme="majorHAnsi" w:cstheme="majorBidi" w:eastAsiaTheme="majorEastAsia" w:hAnsiTheme="majorHAnsi"/>
      <w:sz w:val="56"/>
      <w:szCs w:val="56"/>
    </w:rPr>
  </w:style>
  <w:style w:styleId="Subtitle" w:type="paragraph">
    <w:name w:val="Subtitle"/>
    <w:basedOn w:val="Title"/>
    <w:next w:val="BodyText"/>
    <w:link w:val="SubtitleChar"/>
    <w:uiPriority w:val="11"/>
    <w:qFormat/>
    <w:rsid w:val="00A10FD9"/>
    <w:pPr>
      <w:numPr>
        <w:ilvl w:val="1"/>
      </w:numPr>
    </w:pPr>
    <w:rPr>
      <w:rFonts w:cstheme="majorBidi" w:eastAsiaTheme="majorEastAsia"/>
      <w:spacing w:val="15"/>
      <w:sz w:val="28"/>
      <w:szCs w:val="28"/>
    </w:rPr>
  </w:style>
  <w:style w:customStyle="1" w:styleId="SubtitleChar" w:type="character">
    <w:name w:val="Subtitle Char"/>
    <w:basedOn w:val="DefaultParagraphFont"/>
    <w:link w:val="Subtitle"/>
    <w:uiPriority w:val="11"/>
    <w:rsid w:val="00A10FD9"/>
    <w:rPr>
      <w:rFonts w:cstheme="majorBidi" w:eastAsiaTheme="majorEastAsia"/>
      <w:color w:themeColor="text1" w:themeTint="A6" w:val="595959"/>
      <w:spacing w:val="15"/>
      <w:sz w:val="28"/>
      <w:szCs w:val="28"/>
    </w:rPr>
  </w:style>
  <w:style w:customStyle="1" w:styleId="Author" w:type="paragraph">
    <w:name w:val="Author"/>
    <w:basedOn w:val="Title"/>
    <w:next w:val="BodyText"/>
    <w:qFormat/>
    <w:pPr>
      <w:keepNext/>
      <w:keepLines/>
    </w:pPr>
    <w:rPr>
      <w:sz w:val="24"/>
      <w:szCs w:val="24"/>
    </w:rPr>
  </w:style>
  <w:style w:styleId="Date" w:type="paragraph">
    <w:name w:val="Date"/>
    <w:basedOn w:val="Title"/>
    <w:next w:val="BodyText"/>
    <w:qFormat/>
    <w:pPr>
      <w:keepNext/>
      <w:keepLines/>
    </w:pPr>
    <w:rPr>
      <w:sz w:val="24"/>
      <w:szCs w:val="24"/>
    </w:rPr>
  </w:style>
  <w:style w:customStyle="1" w:styleId="AbstractTitle" w:type="paragraph">
    <w:name w:val="Abstract Title"/>
    <w:basedOn w:val="Normal"/>
    <w:next w:val="Abstract"/>
    <w:qFormat/>
    <w:pPr>
      <w:keepNext/>
      <w:keepLines/>
      <w:spacing w:after="0" w:before="300"/>
      <w:jc w:val="center"/>
    </w:pPr>
    <w:rPr>
      <w:b/>
      <w:sz w:val="20"/>
      <w:szCs w:val="20"/>
    </w:rPr>
  </w:style>
  <w:style w:customStyle="1" w:styleId="Abstract" w:type="paragraph">
    <w:name w:val="Abstract"/>
    <w:basedOn w:val="Normal"/>
    <w:next w:val="BodyText"/>
    <w:qFormat/>
    <w:pPr>
      <w:keepNext/>
      <w:keepLines/>
      <w:spacing w:after="300" w:before="100"/>
    </w:pPr>
    <w:rPr>
      <w:sz w:val="20"/>
      <w:szCs w:val="20"/>
    </w:rPr>
  </w:style>
  <w:style w:styleId="Bibliography" w:type="paragraph">
    <w:name w:val="Bibliography"/>
    <w:basedOn w:val="Normal"/>
    <w:next w:val="Bibliography"/>
    <w:qFormat/>
    <w:pPr/>
    <w:rPr/>
  </w:style>
  <w:style w:styleId="Heading1" w:type="paragraph">
    <w:name w:val="heading 1"/>
    <w:basedOn w:val="Normal"/>
    <w:next w:val="BodyText"/>
    <w:link w:val="Heading1Char"/>
    <w:uiPriority w:val="9"/>
    <w:qFormat/>
    <w:rsid w:val="00A10FD9"/>
    <w:pPr>
      <w:keepNext/>
      <w:keepLines/>
      <w:spacing w:after="80" w:before="360"/>
      <w:outlineLvl w:val="0"/>
    </w:pPr>
    <w:rPr>
      <w:rFonts w:asciiTheme="majorHAnsi" w:cstheme="majorBidi" w:eastAsiaTheme="majorEastAsia" w:hAnsiTheme="majorHAnsi"/>
      <w:color w:themeColor="accent1" w:themeShade="BF" w:val="0F4761"/>
      <w:sz w:val="40"/>
      <w:szCs w:val="40"/>
    </w:rPr>
  </w:style>
  <w:style w:styleId="Heading2" w:type="paragraph">
    <w:name w:val="heading 2"/>
    <w:basedOn w:val="Normal"/>
    <w:next w:val="BodyText"/>
    <w:link w:val="Heading2Char"/>
    <w:uiPriority w:val="9"/>
    <w:semiHidden/>
    <w:unhideWhenUsed/>
    <w:qFormat/>
    <w:rsid w:val="00A10FD9"/>
    <w:pPr>
      <w:keepNext/>
      <w:keepLines/>
      <w:spacing w:after="80" w:before="160"/>
      <w:outlineLvl w:val="1"/>
    </w:pPr>
    <w:rPr>
      <w:rFonts w:asciiTheme="majorHAnsi" w:cstheme="majorBidi" w:eastAsiaTheme="majorEastAsia" w:hAnsiTheme="majorHAnsi"/>
      <w:color w:themeColor="accent1" w:themeShade="BF" w:val="0F4761"/>
      <w:sz w:val="32"/>
      <w:szCs w:val="32"/>
    </w:rPr>
  </w:style>
  <w:style w:styleId="Heading3" w:type="paragraph">
    <w:name w:val="heading 3"/>
    <w:basedOn w:val="Normal"/>
    <w:next w:val="BodyText"/>
    <w:link w:val="Heading3Char"/>
    <w:uiPriority w:val="9"/>
    <w:semiHidden/>
    <w:unhideWhenUsed/>
    <w:qFormat/>
    <w:rsid w:val="00A10FD9"/>
    <w:pPr>
      <w:keepNext/>
      <w:keepLines/>
      <w:spacing w:after="80" w:before="160"/>
      <w:outlineLvl w:val="2"/>
    </w:pPr>
    <w:rPr>
      <w:rFonts w:cstheme="majorBidi" w:eastAsiaTheme="majorEastAsia"/>
      <w:color w:themeColor="accent1" w:themeShade="BF" w:val="0F4761"/>
      <w:sz w:val="28"/>
      <w:szCs w:val="28"/>
    </w:rPr>
  </w:style>
  <w:style w:styleId="Heading4" w:type="paragraph">
    <w:name w:val="heading 4"/>
    <w:basedOn w:val="Normal"/>
    <w:next w:val="BodyText"/>
    <w:link w:val="Heading4Char"/>
    <w:uiPriority w:val="9"/>
    <w:semiHidden/>
    <w:unhideWhenUsed/>
    <w:qFormat/>
    <w:rsid w:val="00A10FD9"/>
    <w:pPr>
      <w:keepNext/>
      <w:keepLines/>
      <w:spacing w:after="40" w:before="80"/>
      <w:outlineLvl w:val="3"/>
    </w:pPr>
    <w:rPr>
      <w:rFonts w:cstheme="majorBidi" w:eastAsiaTheme="majorEastAsia"/>
      <w:i/>
      <w:iCs/>
      <w:color w:themeColor="accent1" w:themeShade="BF" w:val="0F4761"/>
    </w:rPr>
  </w:style>
  <w:style w:styleId="Heading5" w:type="paragraph">
    <w:name w:val="heading 5"/>
    <w:basedOn w:val="Normal"/>
    <w:next w:val="BodyText"/>
    <w:link w:val="Heading5Char"/>
    <w:uiPriority w:val="9"/>
    <w:semiHidden/>
    <w:unhideWhenUsed/>
    <w:qFormat/>
    <w:rsid w:val="00A10FD9"/>
    <w:pPr>
      <w:keepNext/>
      <w:keepLines/>
      <w:spacing w:after="40" w:before="80"/>
      <w:outlineLvl w:val="4"/>
    </w:pPr>
    <w:rPr>
      <w:rFonts w:cstheme="majorBidi" w:eastAsiaTheme="majorEastAsia"/>
      <w:color w:themeColor="accent1" w:themeShade="BF" w:val="0F4761"/>
    </w:rPr>
  </w:style>
  <w:style w:styleId="Heading6" w:type="paragraph">
    <w:name w:val="heading 6"/>
    <w:basedOn w:val="Normal"/>
    <w:next w:val="BodyText"/>
    <w:link w:val="Heading6Char"/>
    <w:uiPriority w:val="9"/>
    <w:semiHidden/>
    <w:unhideWhenUsed/>
    <w:qFormat/>
    <w:rsid w:val="00A10FD9"/>
    <w:pPr>
      <w:keepNext/>
      <w:keepLines/>
      <w:spacing w:after="0" w:before="40"/>
      <w:outlineLvl w:val="5"/>
    </w:pPr>
    <w:rPr>
      <w:rFonts w:cstheme="majorBidi" w:eastAsiaTheme="majorEastAsia"/>
      <w:i/>
      <w:iCs/>
      <w:color w:themeColor="text1" w:themeTint="A6" w:val="595959"/>
    </w:rPr>
  </w:style>
  <w:style w:styleId="Heading7" w:type="paragraph">
    <w:name w:val="heading 7"/>
    <w:basedOn w:val="Normal"/>
    <w:next w:val="BodyText"/>
    <w:link w:val="Heading7Char"/>
    <w:uiPriority w:val="9"/>
    <w:semiHidden/>
    <w:unhideWhenUsed/>
    <w:qFormat/>
    <w:rsid w:val="00A10FD9"/>
    <w:pPr>
      <w:keepNext/>
      <w:keepLines/>
      <w:spacing w:after="0" w:before="40"/>
      <w:outlineLvl w:val="6"/>
    </w:pPr>
    <w:rPr>
      <w:rFonts w:cstheme="majorBidi" w:eastAsiaTheme="majorEastAsia"/>
      <w:color w:themeColor="text1" w:themeTint="A6" w:val="595959"/>
    </w:rPr>
  </w:style>
  <w:style w:styleId="Heading8" w:type="paragraph">
    <w:name w:val="heading 8"/>
    <w:basedOn w:val="Normal"/>
    <w:next w:val="BodyText"/>
    <w:link w:val="Heading8Char"/>
    <w:uiPriority w:val="9"/>
    <w:semiHidden/>
    <w:unhideWhenUsed/>
    <w:qFormat/>
    <w:rsid w:val="00A10FD9"/>
    <w:pPr>
      <w:keepNext/>
      <w:keepLines/>
      <w:spacing w:after="0"/>
      <w:outlineLvl w:val="7"/>
    </w:pPr>
    <w:rPr>
      <w:rFonts w:cstheme="majorBidi" w:eastAsiaTheme="majorEastAsia"/>
      <w:i/>
      <w:iCs/>
      <w:color w:themeColor="text1" w:themeTint="D8" w:val="272727"/>
    </w:rPr>
  </w:style>
  <w:style w:styleId="Heading9" w:type="paragraph">
    <w:name w:val="heading 9"/>
    <w:basedOn w:val="Normal"/>
    <w:next w:val="BodyText"/>
    <w:link w:val="Heading9Char"/>
    <w:uiPriority w:val="9"/>
    <w:semiHidden/>
    <w:unhideWhenUsed/>
    <w:qFormat/>
    <w:rsid w:val="00A10FD9"/>
    <w:pPr>
      <w:keepNext/>
      <w:keepLines/>
      <w:spacing w:after="0"/>
      <w:outlineLvl w:val="8"/>
    </w:pPr>
    <w:rPr>
      <w:rFonts w:cstheme="majorBidi" w:eastAsiaTheme="majorEastAsia"/>
      <w:color w:themeColor="text1" w:themeTint="D8" w:val="272727"/>
    </w:rPr>
  </w:style>
  <w:style w:customStyle="1" w:styleId="Heading1Char" w:type="character">
    <w:name w:val="Heading 1 Char"/>
    <w:basedOn w:val="DefaultParagraphFont"/>
    <w:link w:val="Heading1"/>
    <w:uiPriority w:val="9"/>
    <w:rsid w:val="00A10FD9"/>
    <w:rPr>
      <w:rFonts w:asciiTheme="majorHAnsi" w:cstheme="majorBidi" w:eastAsiaTheme="majorEastAsia" w:hAnsiTheme="majorHAnsi"/>
      <w:color w:themeColor="accent1" w:themeShade="BF" w:val="0F4761"/>
      <w:sz w:val="40"/>
      <w:szCs w:val="40"/>
    </w:rPr>
  </w:style>
  <w:style w:customStyle="1" w:styleId="Heading2Char" w:type="character">
    <w:name w:val="Heading 2 Char"/>
    <w:basedOn w:val="DefaultParagraphFont"/>
    <w:link w:val="Heading2"/>
    <w:uiPriority w:val="9"/>
    <w:semiHidden/>
    <w:rsid w:val="00A10FD9"/>
    <w:rPr>
      <w:rFonts w:asciiTheme="majorHAnsi" w:cstheme="majorBidi" w:eastAsiaTheme="majorEastAsia" w:hAnsiTheme="majorHAnsi"/>
      <w:color w:themeColor="accent1" w:themeShade="BF" w:val="0F4761"/>
      <w:sz w:val="32"/>
      <w:szCs w:val="32"/>
    </w:rPr>
  </w:style>
  <w:style w:customStyle="1" w:styleId="Heading3Char" w:type="character">
    <w:name w:val="Heading 3 Char"/>
    <w:basedOn w:val="DefaultParagraphFont"/>
    <w:link w:val="Heading3"/>
    <w:uiPriority w:val="9"/>
    <w:semiHidden/>
    <w:rsid w:val="00A10FD9"/>
    <w:rPr>
      <w:rFonts w:cstheme="majorBidi" w:eastAsiaTheme="majorEastAsia"/>
      <w:color w:themeColor="accent1" w:themeShade="BF" w:val="0F4761"/>
      <w:sz w:val="28"/>
      <w:szCs w:val="28"/>
    </w:rPr>
  </w:style>
  <w:style w:customStyle="1" w:styleId="Heading4Char" w:type="character">
    <w:name w:val="Heading 4 Char"/>
    <w:basedOn w:val="DefaultParagraphFont"/>
    <w:link w:val="Heading4"/>
    <w:uiPriority w:val="9"/>
    <w:semiHidden/>
    <w:rsid w:val="00A10FD9"/>
    <w:rPr>
      <w:rFonts w:cstheme="majorBidi" w:eastAsiaTheme="majorEastAsia"/>
      <w:i/>
      <w:iCs/>
      <w:color w:themeColor="accent1" w:themeShade="BF" w:val="0F4761"/>
    </w:rPr>
  </w:style>
  <w:style w:customStyle="1" w:styleId="Heading5Char" w:type="character">
    <w:name w:val="Heading 5 Char"/>
    <w:basedOn w:val="DefaultParagraphFont"/>
    <w:link w:val="Heading5"/>
    <w:uiPriority w:val="9"/>
    <w:semiHidden/>
    <w:rsid w:val="00A10FD9"/>
    <w:rPr>
      <w:rFonts w:cstheme="majorBidi" w:eastAsiaTheme="majorEastAsia"/>
      <w:color w:themeColor="accent1" w:themeShade="BF" w:val="0F4761"/>
    </w:rPr>
  </w:style>
  <w:style w:customStyle="1" w:styleId="Heading6Char" w:type="character">
    <w:name w:val="Heading 6 Char"/>
    <w:basedOn w:val="DefaultParagraphFont"/>
    <w:link w:val="Heading6"/>
    <w:uiPriority w:val="9"/>
    <w:semiHidden/>
    <w:rsid w:val="00A10FD9"/>
    <w:rPr>
      <w:rFonts w:cstheme="majorBidi" w:eastAsiaTheme="majorEastAsia"/>
      <w:i/>
      <w:iCs/>
      <w:color w:themeColor="text1" w:themeTint="A6" w:val="595959"/>
    </w:rPr>
  </w:style>
  <w:style w:customStyle="1" w:styleId="Heading7Char" w:type="character">
    <w:name w:val="Heading 7 Char"/>
    <w:basedOn w:val="DefaultParagraphFont"/>
    <w:link w:val="Heading7"/>
    <w:uiPriority w:val="9"/>
    <w:semiHidden/>
    <w:rsid w:val="00A10FD9"/>
    <w:rPr>
      <w:rFonts w:cstheme="majorBidi" w:eastAsiaTheme="majorEastAsia"/>
      <w:color w:themeColor="text1" w:themeTint="A6" w:val="595959"/>
    </w:rPr>
  </w:style>
  <w:style w:customStyle="1" w:styleId="Heading8Char" w:type="character">
    <w:name w:val="Heading 8 Char"/>
    <w:basedOn w:val="DefaultParagraphFont"/>
    <w:link w:val="Heading8"/>
    <w:uiPriority w:val="9"/>
    <w:semiHidden/>
    <w:rsid w:val="00A10FD9"/>
    <w:rPr>
      <w:rFonts w:cstheme="majorBidi" w:eastAsiaTheme="majorEastAsia"/>
      <w:i/>
      <w:iCs/>
      <w:color w:themeColor="text1" w:themeTint="D8" w:val="272727"/>
    </w:rPr>
  </w:style>
  <w:style w:customStyle="1" w:styleId="Heading9Char" w:type="character">
    <w:name w:val="Heading 9 Char"/>
    <w:basedOn w:val="DefaultParagraphFont"/>
    <w:link w:val="Heading9"/>
    <w:uiPriority w:val="9"/>
    <w:semiHidden/>
    <w:rsid w:val="00A10FD9"/>
    <w:rPr>
      <w:rFonts w:cstheme="majorBidi" w:eastAsiaTheme="majorEastAsia"/>
      <w:color w:themeColor="text1" w:themeTint="D8" w:val="272727"/>
    </w:rPr>
  </w:style>
  <w:style w:styleId="BlockText" w:type="paragraph">
    <w:name w:val="Block Text"/>
    <w:basedOn w:val="BodyText"/>
    <w:next w:val="BodyText"/>
    <w:uiPriority w:val="9"/>
    <w:unhideWhenUsed/>
    <w:qFormat/>
    <w:pPr>
      <w:spacing w:after="100" w:before="100"/>
      <w:ind w:firstLine="0" w:left="480" w:right="480"/>
    </w:pPr>
  </w:style>
  <w:style w:styleId="FootnoteText" w:type="paragraph">
    <w:name w:val="Footnote Text"/>
    <w:basedOn w:val="Normal"/>
    <w:next w:val="FootnoteText"/>
    <w:uiPriority w:val="9"/>
    <w:unhideWhenUsed/>
    <w:qFormat/>
  </w:style>
  <w:style w:styleId="FootnoteBlockText" w:type="paragraph">
    <w:name w:val="Footnote Block Text"/>
    <w:basedOn w:val="FootnoteText"/>
    <w:next w:val="FootnoteText"/>
    <w:uiPriority w:val="9"/>
    <w:unhideWhenUsed/>
    <w:qFormat/>
    <w:pPr>
      <w:spacing w:after="100" w:before="100"/>
      <w:ind w:firstLine="0" w:left="480" w:right="480"/>
    </w:pPr>
  </w:style>
  <w:style w:default="1" w:styleId="DefaultParagraphFont" w:type="character">
    <w:name w:val="Default Paragraph Font"/>
    <w:semiHidden/>
    <w:unhideWhenUsed/>
  </w:style>
  <w:style w:default="1" w:styleId="Table" w:type="table">
    <w:name w:val="Table"/>
    <w:basedOn w:val="TableNormal"/>
    <w:semiHidden/>
    <w:unhideWhenUsed/>
    <w:qFormat/>
    <w:tblPr>
      <w:tblInd w:type="dxa" w:w="0"/>
      <w:tblCellMar>
        <w:top w:type="dxa" w:w="0"/>
        <w:left w:type="dxa" w:w="108"/>
        <w:bottom w:type="dxa" w:w="0"/>
        <w:right w:type="dxa" w:w="108"/>
      </w:tblCellMar>
    </w:tblPr>
    <w:tblStylePr w:type="firstRow">
      <w:tblPr>
        <w:jc w:val="left"/>
        <w:tblInd w:type="dxa" w:w="0"/>
      </w:tblPr>
      <w:trPr>
        <w:jc w:val="left"/>
      </w:trPr>
      <w:tcPr>
        <w:tcBorders>
          <w:bottom w:val="single"/>
        </w:tcBorders>
        <w:vAlign w:val="bottom"/>
      </w:tcPr>
    </w:tblStylePr>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BodyTextChar"/>
    <w:pPr>
      <w:spacing w:after="120" w:before="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CaptionedFigure" w:type="paragraph">
    <w:name w:val="Captioned Figure"/>
    <w:basedOn w:val="Figure"/>
    <w:pPr>
      <w:keepNext/>
    </w:pPr>
  </w:style>
  <w:style w:customStyle="1" w:styleId="BodyTextChar" w:type="character">
    <w:name w:val="Body Text Char"/>
    <w:basedOn w:val="DefaultParagraphFont"/>
    <w:link w:val="BodyText"/>
  </w:style>
  <w:style w:customStyle="1" w:styleId="VerbatimChar" w:type="character">
    <w:name w:val="Verbatim Char"/>
    <w:basedOn w:val="BodyTextChar"/>
    <w:rPr>
      <w:rFonts w:ascii="Consolas" w:hAnsi="Consolas"/>
      <w:sz w:val="22"/>
    </w:rPr>
  </w:style>
  <w:style w:customStyle="1" w:styleId="SectionNumber" w:type="character">
    <w:name w:val="Section Number"/>
    <w:basedOn w:val="BodyTextChar"/>
  </w:style>
  <w:style w:styleId="FootnoteReference" w:type="character">
    <w:name w:val="Footnote Reference"/>
    <w:basedOn w:val="BodyTextChar"/>
    <w:rPr>
      <w:vertAlign w:val="superscript"/>
    </w:rPr>
  </w:style>
  <w:style w:styleId="Hyperlink" w:type="character">
    <w:name w:val="Hyperlink"/>
    <w:basedOn w:val="BodyText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rFonts w:asciiTheme="majorHAnsi" w:cstheme="majorBidi" w:eastAsiaTheme="majorEastAsia" w:hAnsiTheme="majorHAnsi"/>
      <w:b w:val="0"/>
      <w:bCs w:val="0"/>
      <w:color w:themeColor="accent1" w:themeShade="BF" w:val="365F91"/>
    </w:rPr>
  </w:style>
  <w:style w:type="paragraph" w:customStyle="1" w:styleId="SourceCode">
    <w:name w:val="Source Code"/>
    <w:basedOn w:val="Normal"/>
    <w:link w:val="VerbatimChar"/>
    <w:pPr>
      <w:wordWrap w:val="off"/>
    </w:pPr>
  </w:style>
  <w:style w:type="character" w:customStyle="1" w:styleId="KeywordTok">
    <w:name w:val="KeywordTok"/>
    <w:basedOn w:val="VerbatimChar"/>
    <w:rPr>
      <w:b/>
      <w:color w:val="007020"/>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b/>
      <w:color w:val="008000"/>
    </w:rPr>
  </w:style>
  <w:style w:type="character" w:customStyle="1" w:styleId="CommentTok">
    <w:name w:val="CommentTok"/>
    <w:basedOn w:val="VerbatimChar"/>
    <w:rPr>
      <w:i/>
      <w:color w:val="60a0b0"/>
    </w:rPr>
  </w:style>
  <w:style w:type="character" w:customStyle="1" w:styleId="DocumentationTok">
    <w:name w:val="DocumentationTok"/>
    <w:basedOn w:val="VerbatimChar"/>
    <w:rPr>
      <w:i/>
      <w:color w:val="ba2121"/>
    </w:rPr>
  </w:style>
  <w:style w:type="character" w:customStyle="1" w:styleId="AnnotationTok">
    <w:name w:val="AnnotationTok"/>
    <w:basedOn w:val="VerbatimChar"/>
    <w:rPr>
      <w:b/>
      <w:i/>
      <w:color w:val="60a0b0"/>
    </w:rPr>
  </w:style>
  <w:style w:type="character" w:customStyle="1" w:styleId="CommentVarTok">
    <w:name w:val="CommentVarTok"/>
    <w:basedOn w:val="VerbatimChar"/>
    <w:rPr>
      <w:b/>
      <w:i/>
      <w:color w:val="60a0b0"/>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b/>
      <w:color w:val="007020"/>
    </w:rPr>
  </w:style>
  <w:style w:type="character" w:customStyle="1" w:styleId="OperatorTok">
    <w:name w:val="OperatorTok"/>
    <w:basedOn w:val="VerbatimChar"/>
    <w:rPr>
      <w:color w:val="666666"/>
    </w:rPr>
  </w:style>
  <w:style w:type="character" w:customStyle="1" w:styleId="BuiltInTok">
    <w:name w:val="BuiltInTok"/>
    <w:basedOn w:val="VerbatimChar"/>
    <w:rPr>
      <w:color w:val="008000"/>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b/>
      <w:i/>
      <w:color w:val="60a0b0"/>
    </w:rPr>
  </w:style>
  <w:style w:type="character" w:customStyle="1" w:styleId="WarningTok">
    <w:name w:val="WarningTok"/>
    <w:basedOn w:val="VerbatimChar"/>
    <w:rPr>
      <w:b/>
      <w:i/>
      <w:color w:val="60a0b0"/>
    </w:rPr>
  </w:style>
  <w:style w:type="character" w:customStyle="1" w:styleId="AlertTok">
    <w:name w:val="AlertTok"/>
    <w:basedOn w:val="VerbatimChar"/>
    <w:rPr>
      <w:b/>
      <w:color w:val="ff0000"/>
    </w:rPr>
  </w:style>
  <w:style w:type="character" w:customStyle="1" w:styleId="ErrorTok">
    <w:name w:val="ErrorTok"/>
    <w:basedOn w:val="VerbatimChar"/>
    <w:rPr>
      <w:b/>
      <w:color w:val="ff0000"/>
    </w:rPr>
  </w:style>
  <w:style w:type="character" w:customStyle="1" w:styleId="NormalTok">
    <w:name w:val="NormalTok"/>
    <w:basedOn w:val="VerbatimChar"/>
    <w:rPr/>
  </w:style>
</w:styles>
</file>

<file path=word/webSettings.xml><?xml version="1.0" encoding="utf-8"?>
<ns0:webSettings xmlns:ns0="http://schemas.openxmlformats.org/wordprocessingml/2006/main">
  <ns0:allowPNG/>
  <ns0:doNotSaveAsSingleFile/>
</ns0:webSettings>
</file>

<file path=word/_rels/document.xml.rels><?xml version="1.0" encoding="UTF-8"?><Relationships xmlns="http://schemas.openxmlformats.org/package/2006/relationships"><Relationship Type="http://schemas.openxmlformats.org/officeDocument/2006/relationships/numbering" Id="rId8" Target="numbering.xml" /><Relationship Type="http://schemas.openxmlformats.org/officeDocument/2006/relationships/styles" Id="rId7" Target="styles.xml" /><Relationship Type="http://schemas.openxmlformats.org/officeDocument/2006/relationships/settings" Id="rId6" Target="settings.xml" /><Relationship Type="http://schemas.openxmlformats.org/officeDocument/2006/relationships/webSettings" Id="rId5" Target="webSettings.xml" /><Relationship Type="http://schemas.openxmlformats.org/officeDocument/2006/relationships/fontTable" Id="rId4" Target="fontTable.xml" /><Relationship Type="http://schemas.openxmlformats.org/officeDocument/2006/relationships/theme" Id="rId3" Target="theme/theme1.xml" /><Relationship Type="http://schemas.openxmlformats.org/officeDocument/2006/relationships/footnotes" Id="rId2" Target="footnotes.xml" /><Relationship Type="http://schemas.openxmlformats.org/officeDocument/2006/relationships/comments" Id="rId1" Target="comments.xml" /><Relationship Type="http://schemas.openxmlformats.org/officeDocument/2006/relationships/image" Id="rId41" Target="media/rId41.png" /><Relationship Type="http://schemas.openxmlformats.org/officeDocument/2006/relationships/image" Id="rId50" Target="media/rId50.png" /><Relationship Type="http://schemas.openxmlformats.org/officeDocument/2006/relationships/image" Id="rId53" Target="media/rId53.png" /><Relationship Type="http://schemas.openxmlformats.org/officeDocument/2006/relationships/image" Id="rId60" Target="media/rId60.png" /><Relationship Type="http://schemas.openxmlformats.org/officeDocument/2006/relationships/image" Id="rId67" Target="media/rId67.png" /><Relationship Type="http://schemas.openxmlformats.org/officeDocument/2006/relationships/image" Id="rId70" Target="media/rId70.png" /><Relationship Type="http://schemas.openxmlformats.org/officeDocument/2006/relationships/image" Id="rId73" Target="media/rId73.png" /><Relationship Type="http://schemas.openxmlformats.org/officeDocument/2006/relationships/image" Id="rId80" Target="media/rId80.png" /><Relationship Type="http://schemas.openxmlformats.org/officeDocument/2006/relationships/image" Id="rId87" Target="media/rId87.png" /><Relationship Type="http://schemas.openxmlformats.org/officeDocument/2006/relationships/image" Id="rId94" Target="media/rId94.png" /><Relationship Type="http://schemas.openxmlformats.org/officeDocument/2006/relationships/image" Id="rId101" Target="media/rId101.png" /><Relationship Type="http://schemas.openxmlformats.org/officeDocument/2006/relationships/image" Id="rId108" Target="media/rId108.png" /><Relationship Type="http://schemas.openxmlformats.org/officeDocument/2006/relationships/image" Id="rId117" Target="media/rId117.png" /><Relationship Type="http://schemas.openxmlformats.org/officeDocument/2006/relationships/image" Id="rId124" Target="media/rId124.png" /><Relationship Type="http://schemas.openxmlformats.org/officeDocument/2006/relationships/image" Id="rId131" Target="media/rId131.png" /><Relationship Type="http://schemas.openxmlformats.org/officeDocument/2006/relationships/image" Id="rId138" Target="media/rId138.png" /><Relationship Type="http://schemas.openxmlformats.org/officeDocument/2006/relationships/image" Id="rId145" Target="media/rId145.png" /><Relationship Type="http://schemas.openxmlformats.org/officeDocument/2006/relationships/image" Id="rId152" Target="media/rId152.png" /><Relationship Type="http://schemas.openxmlformats.org/officeDocument/2006/relationships/image" Id="rId17" Target="media/rId17.png" /><Relationship Type="http://schemas.openxmlformats.org/officeDocument/2006/relationships/image" Id="rId20" Target="media/rId20.png" /><Relationship Type="http://schemas.openxmlformats.org/officeDocument/2006/relationships/image" Id="rId29" Target="media/rId29.png" /></Relationships>
</file>

<file path=word/_rels/footnotes.xml.rels><?xml version="1.0" encoding="UTF-8"?><Relationships xmlns="http://schemas.openxmlformats.org/package/2006/relationships" />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Words>83</Words>
  <SharedDoc>false</SharedDoc>
  <HyperlinksChanged>false</HyperlinksChanged>
  <Lines>12</Lines>
  <AppVersion>12.0000</AppVersion>
  <LinksUpToDate>false</LinksUpToDate>
  <Application>Microsoft Word 12.0.0</Application>
  <CharactersWithSpaces>583</CharactersWithSpaces>
  <Template>Normal.dotm</Template>
  <DocSecurity>0</DocSecurity>
  <TotalTime>6</TotalTime>
  <ScaleCrop>false</ScaleCrop>
  <Characters>475</Characters>
  <Paragraphs>8</Paragraphs>
  <Pages>1</Pag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2025-09-21T02:05:21Z</dcterms:created>
  <dcterms:modified xsi:type="dcterms:W3CDTF">2025-09-21T02:05:21Z</dcterms:modified>
</cp:coreProperties>
</file>

<file path=docProps/custom.xml><?xml version="1.0" encoding="utf-8"?>
<Properties xmlns="http://schemas.openxmlformats.org/officeDocument/2006/custom-properties" xmlns:vt="http://schemas.openxmlformats.org/officeDocument/2006/docPropsVTypes"/>
</file>