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0" w:name="第1章-結晶学とテンソル解析の基礎"/>
    <w:p>
      <w:pPr>
        <w:pStyle w:val="Heading1"/>
      </w:pPr>
      <w:r>
        <w:rPr>
          <w:rFonts w:hint="eastAsia"/>
        </w:rPr>
        <w:t xml:space="preserve">第1章</w:t>
      </w:r>
      <w:r>
        <w:t xml:space="preserve"> </w:t>
      </w:r>
      <w:r>
        <w:rPr>
          <w:rFonts w:hint="eastAsia"/>
        </w:rPr>
        <w:t xml:space="preserve">結晶学とテンソル解析の基礎</w:t>
      </w:r>
    </w:p>
    <w:bookmarkStart w:id="9" w:name="はじめに材料科学における結晶学とテンソル解析の重要性"/>
    <w:p>
      <w:pPr>
        <w:pStyle w:val="Heading2"/>
      </w:pPr>
      <w:r>
        <w:t xml:space="preserve">1.1 </w:t>
      </w:r>
      <w:r>
        <w:rPr>
          <w:rFonts w:hint="eastAsia"/>
        </w:rPr>
        <w:t xml:space="preserve">はじめに：材料科学における結晶学とテンソル解析の重要性</w:t>
      </w:r>
    </w:p>
    <w:p>
      <w:pPr>
        <w:pStyle w:val="FirstParagraph"/>
      </w:pPr>
      <w:r>
        <w:rPr>
          <w:rFonts w:hint="eastAsia"/>
        </w:rPr>
        <w:t xml:space="preserve">本講義では、材料科学、特に結晶材料の理解に不可欠な「逆格子」の概念と、座標変換を扱うための強力な数学的ツールである「共変・反変テンソル」について深く掘り下げていきます。皆さんはすでに基本的な結晶学や結晶化学の知識をお持ちのことと思いますが、ここではさらに進んで、結晶構造の記述や回折現象の解析、さらには物性理論の構築において、これらの概念がどのように活用されるかを体系的に学びます。</w:t>
      </w:r>
    </w:p>
    <w:p>
      <w:pPr>
        <w:pStyle w:val="BodyText"/>
      </w:pPr>
      <w:r>
        <w:rPr>
          <w:rFonts w:hint="eastAsia"/>
        </w:rPr>
        <w:t xml:space="preserve">材料科学の研究では、原子レベルの構造がマクロな物性に直結することがしばしばあります。X線、中性子、電子などの波を用いた回折実験は、結晶の内部構造を探るための最も強力な手段の一つです。この回折現象を理解するためには、実空間の結晶構造に対応する「逆格子」の概念が不可欠です。また、結晶が持つ異方性や、外部からの刺激（電場、応力など）に対する応答を記述する際には、座標系の選び方によらず物理法則を普遍的に表現できる「テンソル」の概念、特に「共変・反変テンソル」が非常に重要になります。</w:t>
      </w:r>
    </w:p>
    <w:p>
      <w:pPr>
        <w:pStyle w:val="BodyText"/>
      </w:pPr>
      <w:r>
        <w:rPr>
          <w:rFonts w:hint="eastAsia"/>
        </w:rPr>
        <w:t xml:space="preserve">この講義を通じて、皆さんがこれらの概念を深く理解し、今後の研究に役立てていただければ幸いです。</w:t>
      </w:r>
    </w:p>
    <w:bookmarkEnd w:id="9"/>
    <w:bookmarkStart w:id="13" w:name="結晶の記述ブラベー格子と基本格子単位格子"/>
    <w:p>
      <w:pPr>
        <w:pStyle w:val="Heading2"/>
      </w:pPr>
      <w:r>
        <w:t xml:space="preserve">1.2 </w:t>
      </w:r>
      <w:r>
        <w:rPr>
          <w:rFonts w:hint="eastAsia"/>
        </w:rPr>
        <w:t xml:space="preserve">結晶の記述：ブラベー格子と基本格子、単位格子</w:t>
      </w:r>
    </w:p>
    <w:bookmarkStart w:id="10" w:name="ブラベー格子と基本格子の復習"/>
    <w:p>
      <w:pPr>
        <w:pStyle w:val="Heading3"/>
      </w:pPr>
      <w:r>
        <w:t xml:space="preserve">1.2.1 </w:t>
      </w:r>
      <w:r>
        <w:rPr>
          <w:rFonts w:hint="eastAsia"/>
        </w:rPr>
        <w:t xml:space="preserve">ブラベー格子と基本格子の復習</w:t>
      </w:r>
    </w:p>
    <w:p>
      <w:pPr>
        <w:pStyle w:val="FirstParagraph"/>
      </w:pPr>
      <w:r>
        <w:rPr>
          <w:rFonts w:hint="eastAsia"/>
        </w:rPr>
        <w:t xml:space="preserve">まず、基本的な結晶学の概念を復習しましょう。</w:t>
      </w:r>
      <w:r>
        <w:rPr>
          <w:rFonts w:hint="eastAsia"/>
          <w:b/>
          <w:bCs/>
        </w:rPr>
        <w:t xml:space="preserve">結晶</w:t>
      </w:r>
      <w:r>
        <w:rPr>
          <w:rFonts w:hint="eastAsia"/>
        </w:rPr>
        <w:t xml:space="preserve">とは、原子や分子が三次元的に規則正しく配列した固体です。この規則正しい配列は、</w:t>
      </w:r>
      <w:r>
        <w:rPr>
          <w:rFonts w:hint="eastAsia"/>
          <w:b/>
          <w:bCs/>
        </w:rPr>
        <w:t xml:space="preserve">格子</w:t>
      </w:r>
      <w:r>
        <w:rPr>
          <w:rFonts w:hint="eastAsia"/>
        </w:rPr>
        <w:t xml:space="preserve">と呼ばれる仮想的な点の集合によって表現されます。</w:t>
      </w:r>
    </w:p>
    <w:p>
      <w:pPr>
        <w:pStyle w:val="BodyText"/>
      </w:pPr>
      <w:r>
        <w:rPr>
          <w:rFonts w:hint="eastAsia"/>
          <w:b/>
          <w:bCs/>
        </w:rPr>
        <w:t xml:space="preserve">ブラベー格子</w:t>
      </w:r>
      <w:r>
        <w:rPr>
          <w:b/>
          <w:bCs/>
        </w:rPr>
        <w:t xml:space="preserve"> (Bravais Lattice)</w:t>
      </w:r>
      <w:r>
        <w:t xml:space="preserve"> </w:t>
      </w:r>
      <w:r>
        <w:rPr>
          <w:rFonts w:hint="eastAsia"/>
        </w:rPr>
        <w:t xml:space="preserve">とは、空間中の各点が、ある点から見て、他のどの点からも同じ環境にあるような、無限に広がる点配列のことを指します。簡単に言えば、「どこから見ても同じ」という対称性を持つ点格子です。3次元空間には14種類のブラベー格子が存在し、それぞれが結晶の基本的な対称性を示します。</w:t>
      </w:r>
    </w:p>
    <w:p>
      <w:pPr>
        <w:pStyle w:val="BodyText"/>
      </w:pPr>
      <w:r>
        <w:rPr>
          <w:rFonts w:hint="eastAsia"/>
        </w:rPr>
        <w:t xml:space="preserve">一方、</w:t>
      </w:r>
      <w:r>
        <w:rPr>
          <w:rFonts w:hint="eastAsia"/>
          <w:b/>
          <w:bCs/>
        </w:rPr>
        <w:t xml:space="preserve">基本格子</w:t>
      </w:r>
      <w:r>
        <w:rPr>
          <w:b/>
          <w:bCs/>
        </w:rPr>
        <w:t xml:space="preserve"> (Primitive Lattice)</w:t>
      </w:r>
      <w:r>
        <w:t xml:space="preserve"> </w:t>
      </w:r>
      <w:r>
        <w:rPr>
          <w:rFonts w:hint="eastAsia"/>
        </w:rPr>
        <w:t xml:space="preserve">とは、単位胞（ユニットセル）が1つの格子点のみを含むブラベー格子のことを指します。基本格子の概念は、結晶学において最もシンプルで本質的な格子表現を与えます。</w:t>
      </w:r>
    </w:p>
    <w:bookmarkEnd w:id="10"/>
    <w:bookmarkStart w:id="11" w:name="単位格子と格子ベクトルの変換"/>
    <w:p>
      <w:pPr>
        <w:pStyle w:val="Heading3"/>
      </w:pPr>
      <w:r>
        <w:t xml:space="preserve">1.2.2 </w:t>
      </w:r>
      <w:r>
        <w:rPr>
          <w:rFonts w:hint="eastAsia"/>
        </w:rPr>
        <w:t xml:space="preserve">単位格子と格子ベクトルの変換</w:t>
      </w:r>
    </w:p>
    <w:p>
      <w:pPr>
        <w:pStyle w:val="FirstParagraph"/>
      </w:pPr>
      <w:r>
        <w:rPr>
          <w:rFonts w:hint="eastAsia"/>
        </w:rPr>
        <w:t xml:space="preserve">結晶構造を記述する際に、私たちは空間を繰り返し埋め尽くす最小単位である</w:t>
      </w:r>
      <w:r>
        <w:rPr>
          <w:rFonts w:hint="eastAsia"/>
          <w:b/>
          <w:bCs/>
        </w:rPr>
        <w:t xml:space="preserve">単位格子</w:t>
      </w:r>
      <w:r>
        <w:rPr>
          <w:b/>
          <w:bCs/>
        </w:rPr>
        <w:t xml:space="preserve"> (Unit Cell)</w:t>
      </w:r>
      <w:r>
        <w:t xml:space="preserve"> </w:t>
      </w:r>
      <w:r>
        <w:rPr>
          <w:rFonts w:hint="eastAsia"/>
        </w:rPr>
        <w:t xml:space="preserve">を用います。単位格子は、その中に原子や分子がどのように配置されているか（</w:t>
      </w:r>
      <w:r>
        <w:rPr>
          <w:b/>
          <w:bCs/>
        </w:rPr>
        <w:t xml:space="preserve">モチーフ</w:t>
      </w:r>
      <w:r>
        <w:t xml:space="preserve">または</w:t>
      </w:r>
      <w:r>
        <w:rPr>
          <w:rFonts w:hint="eastAsia"/>
          <w:b/>
          <w:bCs/>
        </w:rPr>
        <w:t xml:space="preserve">基礎</w:t>
      </w:r>
      <w:r>
        <w:rPr>
          <w:rFonts w:hint="eastAsia"/>
        </w:rPr>
        <w:t xml:space="preserve">と呼ばれる）を含めて、結晶全体を表現します。</w:t>
      </w:r>
    </w:p>
    <w:p>
      <w:pPr>
        <w:pStyle w:val="BodyText"/>
      </w:pPr>
      <w:r>
        <w:rPr>
          <w:rFonts w:hint="eastAsia"/>
        </w:rPr>
        <w:t xml:space="preserve">単位格子は、3つの独立な</w:t>
      </w:r>
      <w:r>
        <w:rPr>
          <w:rFonts w:hint="eastAsia"/>
          <w:b/>
          <w:bCs/>
        </w:rPr>
        <w:t xml:space="preserve">格子ベクトル</w:t>
      </w:r>
      <w:r>
        <w:rPr>
          <w:b/>
          <w:bCs/>
        </w:rPr>
        <w:t xml:space="preserve"> (Lattice Vectors)</w:t>
      </w:r>
      <w:r>
        <w:t xml:space="preserve"> </w:t>
      </w:r>
      <w:r>
        <w:t xml:space="preserve">$</w:t>
      </w:r>
      <w:r>
        <w:t xml:space="preserve"> </w:t>
      </w:r>
      <w:r>
        <w:t xml:space="preserve">_1,</w:t>
      </w:r>
      <w:r>
        <w:t xml:space="preserve"> </w:t>
      </w:r>
      <w:r>
        <w:t xml:space="preserve">_2,</w:t>
      </w:r>
      <w:r>
        <w:t xml:space="preserve"> </w:t>
      </w:r>
      <w:r>
        <w:t xml:space="preserve">_3 $ </w:t>
      </w:r>
      <w:r>
        <w:rPr>
          <w:rFonts w:hint="eastAsia"/>
        </w:rPr>
        <w:t xml:space="preserve">によって定義されます。これらのベクトルは単位格子の稜に沿って伸び、その長さ（</w:t>
      </w:r>
      <m:oMath>
        <m:r>
          <m:t>a</m:t>
        </m:r>
        <m:r>
          <m:rPr>
            <m:sty m:val="p"/>
          </m:rPr>
          <m:t>,</m:t>
        </m:r>
        <m:r>
          <m:t>b</m:t>
        </m:r>
        <m:r>
          <m:rPr>
            <m:sty m:val="p"/>
          </m:rPr>
          <m:t>,</m:t>
        </m:r>
        <m:r>
          <m:t>c</m:t>
        </m:r>
      </m:oMath>
      <w:r>
        <w:rPr>
          <w:rFonts w:hint="eastAsia"/>
        </w:rPr>
        <w:t xml:space="preserve">）とそれらの間の角度（$</w:t>
      </w:r>
      <w:r>
        <w:t xml:space="preserve"> </w:t>
      </w:r>
      <w:r>
        <w:t xml:space="preserve">,</w:t>
      </w:r>
      <w:r>
        <w:t xml:space="preserve"> </w:t>
      </w:r>
      <w:r>
        <w:t xml:space="preserve">,</w:t>
      </w:r>
      <w:r>
        <w:t xml:space="preserve"> </w:t>
      </w:r>
      <w:r>
        <w:rPr>
          <w:rFonts w:hint="eastAsia"/>
        </w:rPr>
        <w:t xml:space="preserve">$）によって特徴づけられます。任意の位置ベクトル</w:t>
      </w:r>
      <w:r>
        <w:t xml:space="preserve"> $</w:t>
      </w:r>
      <w:r>
        <w:t xml:space="preserve"> </w:t>
      </w:r>
      <w:r>
        <w:t xml:space="preserve"> </w:t>
      </w:r>
      <w:r>
        <w:t xml:space="preserve">$ </w:t>
      </w:r>
      <w:r>
        <w:rPr>
          <w:rFonts w:hint="eastAsia"/>
        </w:rPr>
        <w:t xml:space="preserve">は、これらの格子ベクトルを用いて整数</w:t>
      </w:r>
      <w:r>
        <w:t xml:space="preserve"> $ n_1, n_2, n_3 $ </w:t>
      </w:r>
      <w:r>
        <w:rPr>
          <w:rFonts w:hint="eastAsia"/>
        </w:rPr>
        <w:t xml:space="preserve">の線形結合として表されます。</w:t>
      </w:r>
    </w:p>
    <w:p>
      <w:pPr>
        <w:pStyle w:val="BodyText"/>
      </w:pPr>
      <m:oMathPara>
        <m:oMathParaPr>
          <m:jc m:val="center"/>
        </m:oMathParaPr>
        <m:oMath>
          <m:r>
            <m:rPr>
              <m:sty m:val="b"/>
            </m:rPr>
            <m:t>R</m:t>
          </m:r>
          <m:r>
            <m:rPr>
              <m:sty m:val="p"/>
            </m:rPr>
            <m:t>=</m:t>
          </m:r>
          <m:sSub>
            <m:e>
              <m:r>
                <m:t>n</m:t>
              </m:r>
            </m:e>
            <m:sub>
              <m:r>
                <m:t>1</m:t>
              </m:r>
            </m:sub>
          </m:sSub>
          <m:sSub>
            <m:e>
              <m:r>
                <m:rPr>
                  <m:sty m:val="b"/>
                </m:rPr>
                <m:t>a</m:t>
              </m:r>
            </m:e>
            <m:sub>
              <m:r>
                <m:t>1</m:t>
              </m:r>
            </m:sub>
          </m:sSub>
          <m:r>
            <m:rPr>
              <m:sty m:val="p"/>
            </m:rPr>
            <m:t>+</m:t>
          </m:r>
          <m:sSub>
            <m:e>
              <m:r>
                <m:t>n</m:t>
              </m:r>
            </m:e>
            <m:sub>
              <m:r>
                <m:t>2</m:t>
              </m:r>
            </m:sub>
          </m:sSub>
          <m:sSub>
            <m:e>
              <m:r>
                <m:rPr>
                  <m:sty m:val="b"/>
                </m:rPr>
                <m:t>a</m:t>
              </m:r>
            </m:e>
            <m:sub>
              <m:r>
                <m:t>2</m:t>
              </m:r>
            </m:sub>
          </m:sSub>
          <m:r>
            <m:rPr>
              <m:sty m:val="p"/>
            </m:rPr>
            <m:t>+</m:t>
          </m:r>
          <m:sSub>
            <m:e>
              <m:r>
                <m:t>n</m:t>
              </m:r>
            </m:e>
            <m:sub>
              <m:r>
                <m:t>3</m:t>
              </m:r>
            </m:sub>
          </m:sSub>
          <m:sSub>
            <m:e>
              <m:r>
                <m:rPr>
                  <m:sty m:val="b"/>
                </m:rPr>
                <m:t>a</m:t>
              </m:r>
            </m:e>
            <m:sub>
              <m:r>
                <m:t>3</m:t>
              </m:r>
            </m:sub>
          </m:sSub>
        </m:oMath>
      </m:oMathPara>
    </w:p>
    <w:p>
      <w:pPr>
        <w:pStyle w:val="FirstParagraph"/>
      </w:pPr>
      <w:r>
        <w:rPr>
          <w:rFonts w:hint="eastAsia"/>
        </w:rPr>
        <w:t xml:space="preserve">さて、ここで重要な点は、</w:t>
      </w:r>
      <w:r>
        <w:rPr>
          <w:rFonts w:hint="eastAsia"/>
          <w:b/>
          <w:bCs/>
        </w:rPr>
        <w:t xml:space="preserve">単位格子は任意にとれる</w:t>
      </w:r>
      <w:r>
        <w:rPr>
          <w:rFonts w:hint="eastAsia"/>
        </w:rPr>
        <w:t xml:space="preserve">ということです。同じ結晶構造を記述するのに、異なる格子ベクトルを持つ複数の単位格子を考えることができます。例えば、体心立方格子（BCC）は体心立方単位胞（2原子を含む）で記述することもできますし、菱面体単位胞（1原子を含む）で記述することも可能です。</w:t>
      </w:r>
    </w:p>
    <w:p>
      <w:pPr>
        <w:pStyle w:val="BodyText"/>
      </w:pPr>
      <w:r>
        <w:rPr>
          <w:rFonts w:hint="eastAsia"/>
        </w:rPr>
        <w:t xml:space="preserve">異なる単位格子</w:t>
      </w:r>
      <w:r>
        <w:t xml:space="preserve"> $ (</w:t>
      </w:r>
      <w:r>
        <w:t xml:space="preserve">’_1,</w:t>
      </w:r>
      <w:r>
        <w:t xml:space="preserve"> </w:t>
      </w:r>
      <w:r>
        <w:t xml:space="preserve">’_2,</w:t>
      </w:r>
      <w:r>
        <w:t xml:space="preserve"> </w:t>
      </w:r>
      <w:r>
        <w:t xml:space="preserve">’_3) $ と $ (</w:t>
      </w:r>
      <w:r>
        <w:t xml:space="preserve">_1,</w:t>
      </w:r>
      <w:r>
        <w:t xml:space="preserve"> </w:t>
      </w:r>
      <w:r>
        <w:t xml:space="preserve">_2,</w:t>
      </w:r>
      <w:r>
        <w:t xml:space="preserve"> </w:t>
      </w:r>
      <w:r>
        <w:t xml:space="preserve">_3) $ </w:t>
      </w:r>
      <w:r>
        <w:rPr>
          <w:rFonts w:hint="eastAsia"/>
        </w:rPr>
        <w:t xml:space="preserve">の間には、線形変換の関係が成り立ちます。</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ff"/>
            </m:naryPr>
            <m:sub>
              <m:r>
                <m:t>j</m:t>
              </m:r>
              <m:r>
                <m:rPr>
                  <m:sty m:val="p"/>
                </m:rPr>
                <m:t>=</m:t>
              </m:r>
              <m:r>
                <m:t>1</m:t>
              </m:r>
            </m:sub>
            <m:sup>
              <m:r>
                <m:t>3</m:t>
              </m:r>
            </m:sup>
            <m:e>
              <m:sSub>
                <m:e>
                  <m:r>
                    <m:t>t</m:t>
                  </m:r>
                </m:e>
                <m:sub>
                  <m:r>
                    <m:t>i</m:t>
                  </m:r>
                  <m:r>
                    <m:t>j</m:t>
                  </m:r>
                </m:sub>
              </m:sSub>
            </m:e>
          </m:nary>
          <m:sSub>
            <m:e>
              <m:r>
                <m:rPr>
                  <m:sty m:val="b"/>
                </m:rPr>
                <m:t>a</m:t>
              </m:r>
            </m:e>
            <m:sub>
              <m:r>
                <m:t>j</m:t>
              </m:r>
            </m:sub>
          </m:sSub>
        </m:oMath>
      </m:oMathPara>
    </w:p>
    <w:p>
      <w:pPr>
        <w:pStyle w:val="FirstParagraph"/>
      </w:pPr>
      <w:r>
        <w:t xml:space="preserve">ここで $ t_{ij} $ </w:t>
      </w:r>
      <w:r>
        <w:rPr>
          <w:rFonts w:hint="eastAsia"/>
        </w:rPr>
        <w:t xml:space="preserve">は変換行列</w:t>
      </w:r>
      <w:r>
        <w:t xml:space="preserve"> $</w:t>
      </w:r>
      <w:r>
        <w:t xml:space="preserve"> </w:t>
      </w:r>
      <w:r>
        <w:t xml:space="preserve"> </w:t>
      </w:r>
      <w:r>
        <w:t xml:space="preserve">$ </w:t>
      </w:r>
      <w:r>
        <w:rPr>
          <w:rFonts w:hint="eastAsia"/>
        </w:rPr>
        <w:t xml:space="preserve">の成分です。この変換行列</w:t>
      </w:r>
      <w:r>
        <w:t xml:space="preserve"> $</w:t>
      </w:r>
      <w:r>
        <w:t xml:space="preserve"> </w:t>
      </w:r>
      <w:r>
        <w:t xml:space="preserve"> </w:t>
      </w:r>
      <w:r>
        <w:t xml:space="preserve">$ </w:t>
      </w:r>
      <w:r>
        <w:rPr>
          <w:rFonts w:hint="eastAsia"/>
        </w:rPr>
        <w:t xml:space="preserve">は整数成分を持ち、その行列式</w:t>
      </w:r>
      <w:r>
        <w:t xml:space="preserve"> $</w:t>
      </w:r>
      <w:r>
        <w:t xml:space="preserve"> </w:t>
      </w:r>
      <w:r>
        <w:t xml:space="preserve">(</w:t>
      </w:r>
      <w:r>
        <w:t xml:space="preserve">) $ </w:t>
      </w:r>
      <w:r>
        <w:rPr>
          <w:rFonts w:hint="eastAsia"/>
        </w:rPr>
        <w:t xml:space="preserve">は新しい単位胞の体積が元の単位胞の体積の何倍になるかを示します。特に、変換行列が可逆である場合、元の単位格子から新しい単位格子へ、あるいはその逆へと変換できます。</w:t>
      </w:r>
    </w:p>
    <w:bookmarkEnd w:id="11"/>
    <w:bookmarkStart w:id="12" w:name="デカルト座標系と一般座標系"/>
    <w:p>
      <w:pPr>
        <w:pStyle w:val="Heading3"/>
      </w:pPr>
      <w:r>
        <w:t xml:space="preserve">1.2.3 </w:t>
      </w:r>
      <w:r>
        <w:rPr>
          <w:rFonts w:hint="eastAsia"/>
        </w:rPr>
        <w:t xml:space="preserve">デカルト座標系と一般座標系</w:t>
      </w:r>
    </w:p>
    <w:p>
      <w:pPr>
        <w:pStyle w:val="FirstParagraph"/>
      </w:pPr>
      <w:r>
        <w:rPr>
          <w:rFonts w:hint="eastAsia"/>
        </w:rPr>
        <w:t xml:space="preserve">物理現象を記述する際には、しばしば直交座標系（デカルト座標系）が用いられます。しかし、結晶のような周期構造を扱う場合、結晶の対称性や格子ベクトルに沿った斜交座標系（一般座標系）の方が自然で簡潔な記述を可能にします。</w:t>
      </w:r>
    </w:p>
    <w:p>
      <w:pPr>
        <w:pStyle w:val="BodyText"/>
      </w:pPr>
      <w:r>
        <w:rPr>
          <w:rFonts w:hint="eastAsia"/>
        </w:rPr>
        <w:t xml:space="preserve">デカルト座標系では、基底ベクトル</w:t>
      </w:r>
      <w:r>
        <w:t xml:space="preserve"> $</w:t>
      </w:r>
      <w:r>
        <w:t xml:space="preserve"> </w:t>
      </w:r>
      <w:r>
        <w:t xml:space="preserve">_x,</w:t>
      </w:r>
      <w:r>
        <w:t xml:space="preserve"> </w:t>
      </w:r>
      <w:r>
        <w:t xml:space="preserve">_y,</w:t>
      </w:r>
      <w:r>
        <w:t xml:space="preserve"> </w:t>
      </w:r>
      <w:r>
        <w:t xml:space="preserve">_z $ </w:t>
      </w:r>
      <w:r>
        <w:rPr>
          <w:rFonts w:hint="eastAsia"/>
        </w:rPr>
        <w:t xml:space="preserve">は互いに直交し、長さが1に正規化されています。任意の位置ベクトル</w:t>
      </w:r>
      <w:r>
        <w:t xml:space="preserve"> $</w:t>
      </w:r>
      <w:r>
        <w:t xml:space="preserve"> </w:t>
      </w:r>
      <w:r>
        <w:t xml:space="preserve"> </w:t>
      </w:r>
      <w:r>
        <w:t xml:space="preserve">$ </w:t>
      </w:r>
      <w:r>
        <w:rPr>
          <w:rFonts w:hint="eastAsia"/>
        </w:rPr>
        <w:t xml:space="preserve">は、デカルト座標</w:t>
      </w:r>
      <w:r>
        <w:t xml:space="preserve"> $ (x, y, z) $ </w:t>
      </w:r>
      <w:r>
        <w:rPr>
          <w:rFonts w:hint="eastAsia"/>
        </w:rPr>
        <w:t xml:space="preserve">を用いて次のように表されます。</w:t>
      </w:r>
    </w:p>
    <w:p>
      <w:pPr>
        <w:pStyle w:val="BodyText"/>
      </w:pPr>
      <m:oMathPara>
        <m:oMathParaPr>
          <m:jc m:val="center"/>
        </m:oMathParaPr>
        <m:oMath>
          <m:r>
            <m:rPr>
              <m:sty m:val="b"/>
            </m:rPr>
            <m:t>r</m:t>
          </m:r>
          <m:r>
            <m:rPr>
              <m:sty m:val="p"/>
            </m:rPr>
            <m:t>=</m:t>
          </m:r>
          <m:r>
            <m:t>x</m:t>
          </m:r>
          <m:sSub>
            <m:e>
              <m:r>
                <m:rPr>
                  <m:sty m:val="b"/>
                </m:rPr>
                <m:t>e</m:t>
              </m:r>
            </m:e>
            <m:sub>
              <m:r>
                <m:t>x</m:t>
              </m:r>
            </m:sub>
          </m:sSub>
          <m:r>
            <m:rPr>
              <m:sty m:val="p"/>
            </m:rPr>
            <m:t>+</m:t>
          </m:r>
          <m:r>
            <m:t>y</m:t>
          </m:r>
          <m:sSub>
            <m:e>
              <m:r>
                <m:rPr>
                  <m:sty m:val="b"/>
                </m:rPr>
                <m:t>e</m:t>
              </m:r>
            </m:e>
            <m:sub>
              <m:r>
                <m:t>y</m:t>
              </m:r>
            </m:sub>
          </m:sSub>
          <m:r>
            <m:rPr>
              <m:sty m:val="p"/>
            </m:rPr>
            <m:t>+</m:t>
          </m:r>
          <m:r>
            <m:t>z</m:t>
          </m:r>
          <m:sSub>
            <m:e>
              <m:r>
                <m:rPr>
                  <m:sty m:val="b"/>
                </m:rPr>
                <m:t>e</m:t>
              </m:r>
            </m:e>
            <m:sub>
              <m:r>
                <m:t>z</m:t>
              </m:r>
            </m:sub>
          </m:sSub>
        </m:oMath>
      </m:oMathPara>
    </w:p>
    <w:p>
      <w:pPr>
        <w:pStyle w:val="FirstParagraph"/>
      </w:pPr>
      <w:r>
        <w:rPr>
          <w:rFonts w:hint="eastAsia"/>
        </w:rPr>
        <w:t xml:space="preserve">一方、一般座標系（斜交座標系）では、格子ベクトル</w:t>
      </w:r>
      <w:r>
        <w:t xml:space="preserve"> $</w:t>
      </w:r>
      <w:r>
        <w:t xml:space="preserve"> </w:t>
      </w:r>
      <w:r>
        <w:t xml:space="preserve">_1,</w:t>
      </w:r>
      <w:r>
        <w:t xml:space="preserve"> </w:t>
      </w:r>
      <w:r>
        <w:t xml:space="preserve">_2,</w:t>
      </w:r>
      <w:r>
        <w:t xml:space="preserve"> </w:t>
      </w:r>
      <w:r>
        <w:t xml:space="preserve">_3 $ </w:t>
      </w:r>
      <w:r>
        <w:rPr>
          <w:rFonts w:hint="eastAsia"/>
        </w:rPr>
        <w:t xml:space="preserve">そのものを基底ベクトルとすることができます。この場合、任意の位置ベクトル</w:t>
      </w:r>
      <w:r>
        <w:t xml:space="preserve"> $</w:t>
      </w:r>
      <w:r>
        <w:t xml:space="preserve"> </w:t>
      </w:r>
      <w:r>
        <w:t xml:space="preserve"> </w:t>
      </w:r>
      <w:r>
        <w:t xml:space="preserve">$ は、</w:t>
      </w:r>
      <w:r>
        <w:rPr>
          <w:rFonts w:hint="eastAsia"/>
          <w:b/>
          <w:bCs/>
        </w:rPr>
        <w:t xml:space="preserve">分数的座標</w:t>
      </w:r>
      <w:r>
        <w:rPr>
          <w:b/>
          <w:bCs/>
        </w:rPr>
        <w:t xml:space="preserve"> (Fractional Coordinates)</w:t>
      </w:r>
      <w:r>
        <w:t xml:space="preserve"> </w:t>
      </w:r>
      <w:r>
        <w:t xml:space="preserve">または</w:t>
      </w:r>
      <w:r>
        <w:rPr>
          <w:rFonts w:hint="eastAsia"/>
          <w:b/>
          <w:bCs/>
        </w:rPr>
        <w:t xml:space="preserve">内部座標</w:t>
      </w:r>
      <w:r>
        <w:rPr>
          <w:b/>
          <w:bCs/>
        </w:rPr>
        <w:t xml:space="preserve"> (Internal Coordinates)</w:t>
      </w:r>
      <w:r>
        <w:t xml:space="preserve"> </w:t>
      </w:r>
      <w:r>
        <w:rPr>
          <w:rFonts w:hint="eastAsia"/>
        </w:rPr>
        <w:t xml:space="preserve">と呼ばれる</w:t>
      </w:r>
      <w:r>
        <w:t xml:space="preserve"> $ (x^1, x^2, x^3) $ </w:t>
      </w:r>
      <w:r>
        <w:rPr>
          <w:rFonts w:hint="eastAsia"/>
        </w:rPr>
        <w:t xml:space="preserve">を用いて次のように表されます。</w:t>
      </w:r>
    </w:p>
    <w:p>
      <w:pPr>
        <w:pStyle w:val="BodyText"/>
      </w:pPr>
      <m:oMathPara>
        <m:oMathParaPr>
          <m:jc m:val="center"/>
        </m:oMathParaP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r>
            <m:rPr>
              <m:sty m:val="p"/>
            </m:rPr>
            <m:t>+</m:t>
          </m:r>
          <m:sSup>
            <m:e>
              <m:r>
                <m:t>x</m:t>
              </m:r>
            </m:e>
            <m:sup>
              <m:r>
                <m:t>3</m:t>
              </m:r>
            </m:sup>
          </m:sSup>
          <m:sSub>
            <m:e>
              <m:r>
                <m:rPr>
                  <m:sty m:val="b"/>
                </m:rPr>
                <m:t>a</m:t>
              </m:r>
            </m:e>
            <m:sub>
              <m:r>
                <m:t>3</m:t>
              </m:r>
            </m:sub>
          </m:sSub>
          <m:r>
            <m:rPr>
              <m:sty m:val="p"/>
            </m:rPr>
            <m:t>=</m:t>
          </m:r>
          <m:nary>
            <m:naryPr>
              <m:chr m:val="∑"/>
              <m:limLoc m:val="undOvr"/>
              <m:subHide m:val="off"/>
              <m:supHide m:val="off"/>
            </m:naryPr>
            <m:sub>
              <m:r>
                <m:t>i</m:t>
              </m:r>
              <m:r>
                <m:rPr>
                  <m:sty m:val="p"/>
                </m:rPr>
                <m:t>=</m:t>
              </m:r>
              <m:r>
                <m:t>1</m:t>
              </m:r>
            </m:sub>
            <m:sup>
              <m:r>
                <m:t>3</m:t>
              </m:r>
            </m:sup>
            <m:e>
              <m:sSup>
                <m:e>
                  <m:r>
                    <m:t>x</m:t>
                  </m:r>
                </m:e>
                <m:sup>
                  <m:r>
                    <m:t>i</m:t>
                  </m:r>
                </m:sup>
              </m:sSup>
            </m:e>
          </m:nary>
          <m:sSub>
            <m:e>
              <m:r>
                <m:rPr>
                  <m:sty m:val="b"/>
                </m:rPr>
                <m:t>a</m:t>
              </m:r>
            </m:e>
            <m:sub>
              <m:r>
                <m:t>i</m:t>
              </m:r>
            </m:sub>
          </m:sSub>
        </m:oMath>
      </m:oMathPara>
    </w:p>
    <w:p>
      <w:pPr>
        <w:pStyle w:val="FirstParagraph"/>
      </w:pPr>
      <w:r>
        <w:rPr>
          <w:rFonts w:hint="eastAsia"/>
        </w:rPr>
        <w:t xml:space="preserve">この表記において、上付き添え字</w:t>
      </w:r>
      <w:r>
        <w:t xml:space="preserve"> $ i $ </w:t>
      </w:r>
      <w:r>
        <w:rPr>
          <w:rFonts w:hint="eastAsia"/>
        </w:rPr>
        <w:t xml:space="preserve">は、後のセクションで詳しく説明する「反変ベクトル成分」であることを示唆しています。分数的座標は、単位胞内の原子位置を</w:t>
      </w:r>
      <w:r>
        <w:t xml:space="preserve"> $ (0</w:t>
      </w:r>
      <w:r>
        <w:t xml:space="preserve"> </w:t>
      </w:r>
      <w:r>
        <w:t xml:space="preserve">x^i &lt; 1) $ </w:t>
      </w:r>
      <w:r>
        <w:rPr>
          <w:rFonts w:hint="eastAsia"/>
        </w:rPr>
        <w:t xml:space="preserve">の範囲で表現するため、結晶構造の記述に非常に便利です。</w:t>
      </w:r>
    </w:p>
    <w:p>
      <w:pPr>
        <w:pStyle w:val="BodyText"/>
      </w:pPr>
      <w:r>
        <w:rPr>
          <w:rFonts w:hint="eastAsia"/>
        </w:rPr>
        <w:t xml:space="preserve">デカルト座標系と一般座標系の間での座標変換は、基底ベクトルの変換行列を用いて行われます。この変換は、ベクトルやテンソルの「共変」または「反変」な性質を理解する上で非常に重要になります。</w:t>
      </w:r>
    </w:p>
    <w:bookmarkEnd w:id="12"/>
    <w:bookmarkEnd w:id="13"/>
    <w:bookmarkStart w:id="18" w:name="実格子と逆格子"/>
    <w:p>
      <w:pPr>
        <w:pStyle w:val="Heading2"/>
      </w:pPr>
      <w:r>
        <w:t xml:space="preserve">1.3 </w:t>
      </w:r>
      <w:r>
        <w:rPr>
          <w:rFonts w:hint="eastAsia"/>
        </w:rPr>
        <w:t xml:space="preserve">実格子と逆格子</w:t>
      </w:r>
    </w:p>
    <w:bookmarkStart w:id="14" w:name="逆格子の導入回折現象とフーリエ変換"/>
    <w:p>
      <w:pPr>
        <w:pStyle w:val="Heading3"/>
      </w:pPr>
      <w:r>
        <w:t xml:space="preserve">1.3.1 </w:t>
      </w:r>
      <w:r>
        <w:rPr>
          <w:rFonts w:hint="eastAsia"/>
        </w:rPr>
        <w:t xml:space="preserve">逆格子の導入：回折現象とフーリエ変換</w:t>
      </w:r>
    </w:p>
    <w:p>
      <w:pPr>
        <w:pStyle w:val="FirstParagraph"/>
      </w:pPr>
      <w:r>
        <w:rPr>
          <w:rFonts w:hint="eastAsia"/>
        </w:rPr>
        <w:t xml:space="preserve">結晶学における</w:t>
      </w:r>
      <w:r>
        <w:rPr>
          <w:rFonts w:hint="eastAsia"/>
          <w:b/>
          <w:bCs/>
        </w:rPr>
        <w:t xml:space="preserve">逆格子</w:t>
      </w:r>
      <w:r>
        <w:rPr>
          <w:b/>
          <w:bCs/>
        </w:rPr>
        <w:t xml:space="preserve"> (Reciprocal Lattice)</w:t>
      </w:r>
      <w:r>
        <w:t xml:space="preserve"> </w:t>
      </w:r>
      <w:r>
        <w:rPr>
          <w:rFonts w:hint="eastAsia"/>
        </w:rPr>
        <w:t xml:space="preserve">は、実空間の結晶格子（</w:t>
      </w:r>
      <w:r>
        <w:rPr>
          <w:rFonts w:hint="eastAsia"/>
          <w:b/>
          <w:bCs/>
        </w:rPr>
        <w:t xml:space="preserve">実格子</w:t>
      </w:r>
      <w:r>
        <w:rPr>
          <w:rFonts w:hint="eastAsia"/>
        </w:rPr>
        <w:t xml:space="preserve">）に対応する仮想的な格子であり、主に回折現象の記述や電子バンド構造の解析に用いられます。逆格子は、X線、中性子、電子などの波の</w:t>
      </w:r>
      <w:r>
        <w:rPr>
          <w:rFonts w:hint="eastAsia"/>
          <w:b/>
          <w:bCs/>
        </w:rPr>
        <w:t xml:space="preserve">干渉</w:t>
      </w:r>
      <w:r>
        <w:rPr>
          <w:b/>
          <w:bCs/>
        </w:rPr>
        <w:t xml:space="preserve"> (Interference)</w:t>
      </w:r>
      <w:r>
        <w:t xml:space="preserve"> </w:t>
      </w:r>
      <w:r>
        <w:rPr>
          <w:rFonts w:hint="eastAsia"/>
        </w:rPr>
        <w:t xml:space="preserve">効果を理解するために不可欠な概念です。</w:t>
      </w:r>
    </w:p>
    <w:p>
      <w:pPr>
        <w:pStyle w:val="BodyText"/>
      </w:pPr>
      <w:r>
        <w:rPr>
          <w:rFonts w:hint="eastAsia"/>
          <w:b/>
          <w:bCs/>
        </w:rPr>
        <w:t xml:space="preserve">X線回折</w:t>
      </w:r>
      <w:r>
        <w:rPr>
          <w:b/>
          <w:bCs/>
        </w:rPr>
        <w:t xml:space="preserve"> (X-ray Diffraction)</w:t>
      </w:r>
      <w:r>
        <w:t xml:space="preserve"> </w:t>
      </w:r>
      <w:r>
        <w:rPr>
          <w:rFonts w:hint="eastAsia"/>
        </w:rPr>
        <w:t xml:space="preserve">は、結晶構造を決定する最も強力な実験手法の一つです。X線が結晶に入射すると、結晶中の原子によって散乱され、特定の方向に強め合う（干渉する）ことで回折ピークが生じます。この現象は、</w:t>
      </w:r>
      <w:r>
        <w:rPr>
          <w:rFonts w:hint="eastAsia"/>
          <w:b/>
          <w:bCs/>
        </w:rPr>
        <w:t xml:space="preserve">ブラッグの法則</w:t>
      </w:r>
      <w:r>
        <w:rPr>
          <w:b/>
          <w:bCs/>
        </w:rPr>
        <w:t xml:space="preserve"> (Bragg’s Law)</w:t>
      </w:r>
      <w:r>
        <w:t xml:space="preserve"> </w:t>
      </w:r>
      <w:r>
        <w:rPr>
          <w:rFonts w:hint="eastAsia"/>
        </w:rPr>
        <w:t xml:space="preserve">によって記述されます。</w:t>
      </w:r>
    </w:p>
    <w:p>
      <w:pPr>
        <w:pStyle w:val="BodyText"/>
      </w:pPr>
      <m:oMathPara>
        <m:oMathParaPr>
          <m:jc m:val="center"/>
        </m:oMathParaPr>
        <m:oMath>
          <m:r>
            <m:t>n</m:t>
          </m:r>
          <m:r>
            <m:t>λ</m:t>
          </m:r>
          <m:r>
            <m:rPr>
              <m:sty m:val="p"/>
            </m:rPr>
            <m:t>=</m:t>
          </m:r>
          <m:r>
            <m:t>2</m:t>
          </m:r>
          <m:r>
            <m:t>d</m:t>
          </m:r>
          <m:r>
            <m:rPr>
              <m:sty m:val="p"/>
            </m:rPr>
            <m:t>sin</m:t>
          </m:r>
          <m:r>
            <m:t>θ</m:t>
          </m:r>
        </m:oMath>
      </m:oMathPara>
    </w:p>
    <w:p>
      <w:pPr>
        <w:pStyle w:val="FirstParagraph"/>
      </w:pPr>
      <w:r>
        <w:t xml:space="preserve">ここで、</w:t>
      </w:r>
      <m:oMath>
        <m:r>
          <m:t>n</m:t>
        </m:r>
      </m:oMath>
      <w:r>
        <w:t xml:space="preserve"> </w:t>
      </w:r>
      <w:r>
        <w:rPr>
          <w:rFonts w:hint="eastAsia"/>
        </w:rPr>
        <w:t xml:space="preserve">は回折次数、$</w:t>
      </w:r>
      <w:r>
        <w:t xml:space="preserve"> </w:t>
      </w:r>
      <w:r>
        <w:t xml:space="preserve">$ </w:t>
      </w:r>
      <w:r>
        <w:rPr>
          <w:rFonts w:hint="eastAsia"/>
        </w:rPr>
        <w:t xml:space="preserve">はX線の波長、$</w:t>
      </w:r>
      <w:r>
        <w:t xml:space="preserve"> d $ </w:t>
      </w:r>
      <w:r>
        <w:rPr>
          <w:rFonts w:hint="eastAsia"/>
        </w:rPr>
        <w:t xml:space="preserve">は結晶面間隔、$</w:t>
      </w:r>
      <w:r>
        <w:t xml:space="preserve"> </w:t>
      </w:r>
      <w:r>
        <w:t xml:space="preserve">$ </w:t>
      </w:r>
      <w:r>
        <w:rPr>
          <w:rFonts w:hint="eastAsia"/>
        </w:rPr>
        <w:t xml:space="preserve">は入射角です。ブラッグの法則は、実空間の結晶面間隔</w:t>
      </w:r>
      <w:r>
        <w:t xml:space="preserve"> </w:t>
      </w:r>
      <m:oMath>
        <m:r>
          <m:t>d</m:t>
        </m:r>
      </m:oMath>
      <w:r>
        <w:t xml:space="preserve"> </w:t>
      </w:r>
      <w:r>
        <w:rPr>
          <w:rFonts w:hint="eastAsia"/>
        </w:rPr>
        <w:t xml:space="preserve">と入射X線の波長、角度の関係を示しますが、この関係を逆格子空間で記述すると、より普遍的で直感的な理解が得られます。</w:t>
      </w:r>
    </w:p>
    <w:p>
      <w:pPr>
        <w:pStyle w:val="BodyText"/>
      </w:pPr>
      <w:r>
        <w:rPr>
          <w:rFonts w:hint="eastAsia"/>
        </w:rPr>
        <w:t xml:space="preserve">逆格子は、実空間の周期的な構造を</w:t>
      </w:r>
      <w:r>
        <w:rPr>
          <w:rFonts w:hint="eastAsia"/>
          <w:b/>
          <w:bCs/>
        </w:rPr>
        <w:t xml:space="preserve">フーリエ変換</w:t>
      </w:r>
      <w:r>
        <w:rPr>
          <w:b/>
          <w:bCs/>
        </w:rPr>
        <w:t xml:space="preserve"> (Fourier Transform)</w:t>
      </w:r>
      <w:r>
        <w:t xml:space="preserve"> </w:t>
      </w:r>
      <w:r>
        <w:rPr>
          <w:rFonts w:hint="eastAsia"/>
        </w:rPr>
        <w:t xml:space="preserve">したものと考えることができます。結晶中の電子密度分布</w:t>
      </w:r>
      <w:r>
        <w:t xml:space="preserve"> $</w:t>
      </w:r>
      <w:r>
        <w:t xml:space="preserve"> </w:t>
      </w:r>
      <w:r>
        <w:t xml:space="preserve">(</w:t>
      </w:r>
      <w:r>
        <w:t xml:space="preserve">) $ </w:t>
      </w:r>
      <w:r>
        <w:rPr>
          <w:rFonts w:hint="eastAsia"/>
        </w:rPr>
        <w:t xml:space="preserve">は周期関数であるため、フーリエ級数展開が可能です。そのフーリエ係数が逆格子点に対応します。</w:t>
      </w:r>
    </w:p>
    <w:p>
      <w:pPr>
        <w:pStyle w:val="BodyText"/>
      </w:pPr>
      <w:r>
        <w:rPr>
          <w:rFonts w:hint="eastAsia"/>
        </w:rPr>
        <w:t xml:space="preserve">物理学における慣習として、実空間の関数</w:t>
      </w:r>
      <w:r>
        <w:t xml:space="preserve"> </w:t>
      </w:r>
      <m:oMath>
        <m:r>
          <m:t>f</m:t>
        </m:r>
        <m:r>
          <m:rPr>
            <m:sty m:val="p"/>
          </m:rPr>
          <m:t>(</m:t>
        </m:r>
        <m:r>
          <m:rPr>
            <m:sty m:val="b"/>
          </m:rPr>
          <m:t>r</m:t>
        </m:r>
        <m:r>
          <m:rPr>
            <m:sty m:val="p"/>
          </m:rPr>
          <m:t>)</m:t>
        </m:r>
      </m:oMath>
      <w:r>
        <w:t xml:space="preserve"> </w:t>
      </w:r>
      <w:r>
        <w:rPr>
          <w:rFonts w:hint="eastAsia"/>
        </w:rPr>
        <w:t xml:space="preserve">のフーリエ変換</w:t>
      </w:r>
      <w:r>
        <w:t xml:space="preserve"> </w:t>
      </w:r>
      <m:oMath>
        <m:r>
          <m:t>F</m:t>
        </m:r>
        <m:r>
          <m:rPr>
            <m:sty m:val="p"/>
          </m:rPr>
          <m:t>(</m:t>
        </m:r>
        <m:r>
          <m:rPr>
            <m:sty m:val="b"/>
          </m:rPr>
          <m:t>k</m:t>
        </m:r>
        <m:r>
          <m:rPr>
            <m:sty m:val="p"/>
          </m:rPr>
          <m:t>)</m:t>
        </m:r>
      </m:oMath>
      <w:r>
        <w:t xml:space="preserve"> </w:t>
      </w:r>
      <w:r>
        <w:rPr>
          <w:rFonts w:hint="eastAsia"/>
        </w:rPr>
        <w:t xml:space="preserve">は一般的に次のように定義されます。</w:t>
      </w:r>
    </w:p>
    <w:p>
      <w:pPr>
        <w:pStyle w:val="BodyText"/>
      </w:pPr>
      <m:oMathPara>
        <m:oMathParaPr>
          <m:jc m:val="center"/>
        </m:oMathParaPr>
        <m:oMath>
          <m:r>
            <m:t>F</m:t>
          </m:r>
          <m:r>
            <m:rPr>
              <m:sty m:val="p"/>
            </m:rPr>
            <m:t>(</m:t>
          </m:r>
          <m:r>
            <m:rPr>
              <m:sty m:val="b"/>
            </m:rPr>
            <m:t>k</m:t>
          </m:r>
          <m:r>
            <m:rPr>
              <m:sty m:val="p"/>
            </m:rPr>
            <m:t>)</m:t>
          </m:r>
          <m:r>
            <m:rPr>
              <m:sty m:val="p"/>
            </m:rPr>
            <m:t>=</m:t>
          </m:r>
          <m:nary>
            <m:naryPr>
              <m:chr m:val="∫"/>
              <m:limLoc m:val="subSup"/>
              <m:subHide m:val="off"/>
              <m:supHide m:val="on"/>
            </m:naryPr>
            <m:sub>
              <m:r>
                <m:rPr>
                  <m:nor/>
                  <m:sty m:val="p"/>
                </m:rPr>
                <m:t>all space</m:t>
              </m:r>
            </m:sub>
            <m:sup>
              <m:r>
                <m:t>​</m:t>
              </m:r>
            </m:sup>
            <m:e>
              <m:r>
                <m:t>f</m:t>
              </m:r>
            </m:e>
          </m:nary>
          <m:r>
            <m:rPr>
              <m:sty m:val="p"/>
            </m:rPr>
            <m:t>(</m:t>
          </m:r>
          <m:r>
            <m:rPr>
              <m:sty m:val="b"/>
            </m:rPr>
            <m:t>r</m:t>
          </m:r>
          <m:r>
            <m:rPr>
              <m:sty m:val="p"/>
            </m:rPr>
            <m:t>)</m:t>
          </m:r>
          <m:r>
            <m:rPr>
              <m:sty m:val="p"/>
            </m:rPr>
            <m:t>exp</m:t>
          </m:r>
          <m:r>
            <m:rPr>
              <m:sty m:val="p"/>
            </m:rPr>
            <m:t>(</m:t>
          </m:r>
          <m:r>
            <m:rPr>
              <m:sty m:val="p"/>
            </m:rPr>
            <m:t>−</m:t>
          </m:r>
          <m:r>
            <m:t>i</m:t>
          </m:r>
          <m:r>
            <m:rPr>
              <m:sty m:val="b"/>
            </m:rPr>
            <m:t>k</m:t>
          </m:r>
          <m:r>
            <m:rPr>
              <m:sty m:val="p"/>
            </m:rPr>
            <m:t>⋅</m:t>
          </m:r>
          <m:r>
            <m:rPr>
              <m:sty m:val="b"/>
            </m:rPr>
            <m:t>r</m:t>
          </m:r>
          <m:r>
            <m:rPr>
              <m:sty m:val="p"/>
            </m:rPr>
            <m:t>)</m:t>
          </m:r>
          <m:sSup>
            <m:e>
              <m:r>
                <m:t>d</m:t>
              </m:r>
            </m:e>
            <m:sup>
              <m:r>
                <m:t>3</m:t>
              </m:r>
            </m:sup>
          </m:sSup>
          <m:r>
            <m:rPr>
              <m:sty m:val="b"/>
            </m:rPr>
            <m:t>r</m:t>
          </m:r>
        </m:oMath>
      </m:oMathPara>
    </w:p>
    <w:p>
      <w:pPr>
        <w:pStyle w:val="FirstParagraph"/>
      </w:pPr>
      <w:r>
        <w:rPr>
          <w:rFonts w:hint="eastAsia"/>
        </w:rPr>
        <w:t xml:space="preserve">結晶学では、回折現象を記述する際に、散乱ベクトル</w:t>
      </w:r>
      <w:r>
        <w:t xml:space="preserve"> $</w:t>
      </w:r>
      <w:r>
        <w:t xml:space="preserve"> </w:t>
      </w:r>
      <w:r>
        <w:t xml:space="preserve"> </w:t>
      </w:r>
      <w:r>
        <w:t xml:space="preserve">$ </w:t>
      </w:r>
      <w:r>
        <w:rPr>
          <w:rFonts w:hint="eastAsia"/>
        </w:rPr>
        <w:t xml:space="preserve">（あるいは</w:t>
      </w:r>
      <w:r>
        <w:t xml:space="preserve"> $</w:t>
      </w:r>
      <w:r>
        <w:t xml:space="preserve"> </w:t>
      </w:r>
      <w:r>
        <w:t xml:space="preserve"> </w:t>
      </w:r>
      <w:r>
        <w:t xml:space="preserve">$ </w:t>
      </w:r>
      <w:r>
        <w:rPr>
          <w:rFonts w:hint="eastAsia"/>
        </w:rPr>
        <w:t xml:space="preserve">と表記されることも多い）が逆格子ベクトル</w:t>
      </w:r>
      <w:r>
        <w:t xml:space="preserve"> $</w:t>
      </w:r>
      <w:r>
        <w:t xml:space="preserve"> </w:t>
      </w:r>
      <w:r>
        <w:t xml:space="preserve">_{hkl} $ </w:t>
      </w:r>
      <w:r>
        <w:rPr>
          <w:rFonts w:hint="eastAsia"/>
        </w:rPr>
        <w:t xml:space="preserve">に一致したときに回折が起こるという条件（</w:t>
      </w:r>
      <w:r>
        <w:rPr>
          <w:rFonts w:hint="eastAsia"/>
          <w:b/>
          <w:bCs/>
        </w:rPr>
        <w:t xml:space="preserve">ラウエ条件</w:t>
      </w:r>
      <w:r>
        <w:t xml:space="preserve">または</w:t>
      </w:r>
      <w:r>
        <w:rPr>
          <w:rFonts w:hint="eastAsia"/>
          <w:b/>
          <w:bCs/>
        </w:rPr>
        <w:t xml:space="preserve">ブラッグ条件</w:t>
      </w:r>
      <w:r>
        <w:rPr>
          <w:rFonts w:hint="eastAsia"/>
        </w:rPr>
        <w:t xml:space="preserve">）が使われます。スライド6の数式は、電子密度分布</w:t>
      </w:r>
      <w:r>
        <w:t xml:space="preserve"> $</w:t>
      </w:r>
      <w:r>
        <w:t xml:space="preserve"> </w:t>
      </w:r>
      <w:r>
        <w:t xml:space="preserve">(</w:t>
      </w:r>
      <w:r>
        <w:t xml:space="preserve">) $ </w:t>
      </w:r>
      <w:r>
        <w:rPr>
          <w:rFonts w:hint="eastAsia"/>
        </w:rPr>
        <w:t xml:space="preserve">のフーリエ変換が散乱振幅</w:t>
      </w:r>
      <w:r>
        <w:t xml:space="preserve"> $ S(</w:t>
      </w:r>
      <w:r>
        <w:t xml:space="preserve">) $ </w:t>
      </w:r>
      <w:r>
        <w:rPr>
          <w:rFonts w:hint="eastAsia"/>
        </w:rPr>
        <w:t xml:space="preserve">になることを示しています。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t xml:space="preserve">もし $</w:t>
      </w:r>
      <w:r>
        <w:t xml:space="preserve"> </w:t>
      </w:r>
      <w:r>
        <w:t xml:space="preserve">(</w:t>
      </w:r>
      <w:r>
        <w:t xml:space="preserve">) $ </w:t>
      </w:r>
      <w:r>
        <w:rPr>
          <w:rFonts w:hint="eastAsia"/>
        </w:rPr>
        <w:t xml:space="preserve">が無限に広がる結晶の電子密度を表すとすると、それは単位胞内の電子密度</w:t>
      </w:r>
      <w:r>
        <w:t xml:space="preserve"> $</w:t>
      </w:r>
      <w:r>
        <w:t xml:space="preserve"> </w:t>
      </w:r>
      <w:r>
        <w:t xml:space="preserve">_{</w:t>
      </w:r>
      <w:r>
        <w:t xml:space="preserve">}(</w:t>
      </w:r>
      <w:r>
        <w:t xml:space="preserve">) $ </w:t>
      </w:r>
      <w:r>
        <w:rPr>
          <w:rFonts w:hint="eastAsia"/>
        </w:rPr>
        <w:t xml:space="preserve">と、格子点</w:t>
      </w:r>
      <w:r>
        <w:t xml:space="preserve"> $</w:t>
      </w:r>
      <w:r>
        <w:t xml:space="preserve"> </w:t>
      </w:r>
      <w:r>
        <w:t xml:space="preserve"> </w:t>
      </w:r>
      <w:r>
        <w:t xml:space="preserve">= n_1</w:t>
      </w:r>
      <w:r>
        <w:t xml:space="preserve"> </w:t>
      </w:r>
      <w:r>
        <w:t xml:space="preserve">_1 + n_2</w:t>
      </w:r>
      <w:r>
        <w:t xml:space="preserve"> </w:t>
      </w:r>
      <w:r>
        <w:t xml:space="preserve">_2 + n_3</w:t>
      </w:r>
      <w:r>
        <w:t xml:space="preserve"> </w:t>
      </w:r>
      <w:r>
        <w:rPr>
          <w:i/>
          <w:iCs/>
        </w:rPr>
        <w:t xml:space="preserve">3 $ </w:t>
      </w:r>
      <w:r>
        <w:rPr>
          <w:rFonts w:hint="eastAsia"/>
          <w:i/>
          <w:iCs/>
        </w:rPr>
        <w:t xml:space="preserve">のデルタ関数列の畳み込みで表せます。このとき、散乱振幅は逆格子点</w:t>
      </w:r>
      <w:r>
        <w:rPr>
          <w:i/>
          <w:iCs/>
        </w:rPr>
        <w:t xml:space="preserve"> $</w:t>
      </w:r>
      <w:r>
        <w:rPr>
          <w:i/>
          <w:iCs/>
        </w:rPr>
        <w:t xml:space="preserve"> </w:t>
      </w:r>
      <w:r>
        <w:t xml:space="preserve">{hkl} $ </w:t>
      </w:r>
      <w:r>
        <w:rPr>
          <w:rFonts w:hint="eastAsia"/>
        </w:rPr>
        <w:t xml:space="preserve">でのみ非ゼロの値を取ります。</w:t>
      </w:r>
    </w:p>
    <w:p>
      <w:pPr>
        <w:pStyle w:val="BodyText"/>
      </w:pPr>
      <m:oMathPara>
        <m:oMathParaPr>
          <m:jc m:val="center"/>
        </m:oMathParaPr>
        <m:oMath>
          <m:r>
            <m:t>S</m:t>
          </m:r>
          <m:r>
            <m:rPr>
              <m:sty m:val="p"/>
            </m:rPr>
            <m:t>(</m:t>
          </m:r>
          <m:r>
            <m:rPr>
              <m:sty m:val="b"/>
            </m:rPr>
            <m:t>k</m:t>
          </m:r>
          <m:r>
            <m:rPr>
              <m:sty m:val="p"/>
            </m:rPr>
            <m:t>)</m:t>
          </m:r>
          <m:r>
            <m:rPr>
              <m:sty m:val="p"/>
            </m:rPr>
            <m:t>=</m:t>
          </m:r>
          <m:nary>
            <m:naryPr>
              <m:chr m:val="∑"/>
              <m:limLoc m:val="undOvr"/>
              <m:subHide m:val="off"/>
              <m:supHide m:val="on"/>
            </m:naryPr>
            <m:sub>
              <m:sSub>
                <m:e>
                  <m:r>
                    <m:t>n</m:t>
                  </m:r>
                </m:e>
                <m:sub>
                  <m:r>
                    <m:t>1</m:t>
                  </m:r>
                </m:sub>
              </m:sSub>
              <m:r>
                <m:rPr>
                  <m:sty m:val="p"/>
                </m:rPr>
                <m:t>,</m:t>
              </m:r>
              <m:sSub>
                <m:e>
                  <m:r>
                    <m:t>n</m:t>
                  </m:r>
                </m:e>
                <m:sub>
                  <m:r>
                    <m:t>2</m:t>
                  </m:r>
                </m:sub>
              </m:sSub>
              <m:r>
                <m:rPr>
                  <m:sty m:val="p"/>
                </m:rPr>
                <m:t>,</m:t>
              </m:r>
              <m:sSub>
                <m:e>
                  <m:r>
                    <m:t>n</m:t>
                  </m:r>
                </m:e>
                <m:sub>
                  <m:r>
                    <m:t>3</m:t>
                  </m:r>
                </m:sub>
              </m:sSub>
            </m:sub>
            <m:sup>
              <m:r>
                <m:t>​</m:t>
              </m:r>
            </m:sup>
            <m:e>
              <m:sSub>
                <m:e>
                  <m:r>
                    <m:t>ρ</m:t>
                  </m:r>
                </m:e>
                <m:sub>
                  <m:r>
                    <m:rPr>
                      <m:nor/>
                      <m:sty m:val="p"/>
                    </m:rPr>
                    <m:t>u.c.</m:t>
                  </m:r>
                </m:sub>
              </m:sSub>
            </m:e>
          </m:nary>
          <m:r>
            <m:rPr>
              <m:sty m:val="p"/>
            </m:rPr>
            <m:t>(</m:t>
          </m:r>
          <m:r>
            <m:rPr>
              <m:sty m:val="b"/>
            </m:rPr>
            <m:t>r</m:t>
          </m:r>
          <m:r>
            <m:rPr>
              <m:sty m:val="p"/>
            </m:rPr>
            <m:t>−</m:t>
          </m:r>
          <m:r>
            <m:rPr>
              <m:sty m:val="p"/>
            </m:rPr>
            <m:t>(</m:t>
          </m:r>
          <m:sSub>
            <m:e>
              <m:r>
                <m:t>n</m:t>
              </m:r>
            </m:e>
            <m:sub>
              <m:r>
                <m:t>1</m:t>
              </m:r>
            </m:sub>
          </m:sSub>
          <m:sSub>
            <m:e>
              <m:r>
                <m:rPr>
                  <m:sty m:val="b"/>
                </m:rPr>
                <m:t>a</m:t>
              </m:r>
            </m:e>
            <m:sub>
              <m:r>
                <m:t>1</m:t>
              </m:r>
            </m:sub>
          </m:sSub>
          <m:r>
            <m:rPr>
              <m:sty m:val="p"/>
            </m:rPr>
            <m:t>+</m:t>
          </m:r>
          <m:sSub>
            <m:e>
              <m:r>
                <m:t>n</m:t>
              </m:r>
            </m:e>
            <m:sub>
              <m:r>
                <m:t>2</m:t>
              </m:r>
            </m:sub>
          </m:sSub>
          <m:sSub>
            <m:e>
              <m:r>
                <m:rPr>
                  <m:sty m:val="b"/>
                </m:rPr>
                <m:t>a</m:t>
              </m:r>
            </m:e>
            <m:sub>
              <m:r>
                <m:t>2</m:t>
              </m:r>
            </m:sub>
          </m:sSub>
          <m:r>
            <m:rPr>
              <m:sty m:val="p"/>
            </m:rPr>
            <m:t>+</m:t>
          </m:r>
          <m:sSub>
            <m:e>
              <m:r>
                <m:t>n</m:t>
              </m:r>
            </m:e>
            <m:sub>
              <m:r>
                <m:t>3</m:t>
              </m:r>
            </m:sub>
          </m:sSub>
          <m:sSub>
            <m:e>
              <m:r>
                <m:rPr>
                  <m:sty m:val="b"/>
                </m:rPr>
                <m:t>a</m:t>
              </m:r>
            </m:e>
            <m:sub>
              <m:r>
                <m:t>3</m:t>
              </m:r>
            </m:sub>
          </m:sSub>
          <m:r>
            <m:rPr>
              <m:sty m:val="p"/>
            </m:rPr>
            <m:t>)</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rPr>
          <w:rFonts w:hint="eastAsia"/>
        </w:rPr>
        <w:t xml:space="preserve">このフーリエ変換が非ゼロとなるのは、散乱ベクトル</w:t>
      </w:r>
      <w:r>
        <w:t xml:space="preserve"> $</w:t>
      </w:r>
      <w:r>
        <w:t xml:space="preserve"> </w:t>
      </w:r>
      <w:r>
        <w:t xml:space="preserve"> </w:t>
      </w:r>
      <w:r>
        <w:t xml:space="preserve">$ </w:t>
      </w:r>
      <w:r>
        <w:rPr>
          <w:rFonts w:hint="eastAsia"/>
        </w:rPr>
        <w:t xml:space="preserve">が実格子の基本ベクトルで張られる逆格子の格子ベクトル</w:t>
      </w:r>
      <w:r>
        <w:t xml:space="preserve"> $</w:t>
      </w:r>
      <w:r>
        <w:t xml:space="preserve"> </w:t>
      </w:r>
      <w:r>
        <w:t xml:space="preserve">_{hkl} $ </w:t>
      </w:r>
      <w:r>
        <w:rPr>
          <w:rFonts w:hint="eastAsia"/>
        </w:rPr>
        <w:t xml:space="preserve">に一致する場合のみです。すなわち、</w:t>
      </w:r>
    </w:p>
    <w:p>
      <w:pPr>
        <w:pStyle w:val="BodyText"/>
      </w:pPr>
      <m:oMathPara>
        <m:oMathParaPr>
          <m:jc m:val="center"/>
        </m:oMathParaPr>
        <m:oMath>
          <m:r>
            <m:rPr>
              <m:sty m:val="b"/>
            </m:rPr>
            <m:t>k</m:t>
          </m:r>
          <m:r>
            <m:rPr>
              <m:sty m:val="p"/>
            </m:rPr>
            <m:t>=</m:t>
          </m:r>
          <m:sSub>
            <m:e>
              <m:r>
                <m:rPr>
                  <m:sty m:val="b"/>
                </m:rPr>
                <m:t>G</m:t>
              </m:r>
            </m:e>
            <m:sub>
              <m:r>
                <m:t>h</m:t>
              </m:r>
              <m:r>
                <m:t>k</m:t>
              </m:r>
              <m:r>
                <m:t>l</m:t>
              </m:r>
            </m:sub>
          </m:sSub>
        </m:oMath>
      </m:oMathPara>
    </w:p>
    <w:p>
      <w:pPr>
        <w:pStyle w:val="FirstParagraph"/>
      </w:pPr>
      <w:r>
        <w:rPr>
          <w:rFonts w:hint="eastAsia"/>
        </w:rPr>
        <w:t xml:space="preserve">このとき、散乱振幅</w:t>
      </w:r>
      <w:r>
        <w:t xml:space="preserve"> $ S(</w:t>
      </w:r>
      <w:r>
        <w:rPr>
          <w:i/>
          <w:iCs/>
        </w:rPr>
        <w:t xml:space="preserve">{hkl}) $ </w:t>
      </w:r>
      <w:r>
        <w:rPr>
          <w:rFonts w:hint="eastAsia"/>
          <w:i/>
          <w:iCs/>
        </w:rPr>
        <w:t xml:space="preserve">は回折ピークの強度と位相の情報を含みます。回折実験で物理的に意味があるのは、この</w:t>
      </w:r>
      <w:r>
        <w:rPr>
          <w:i/>
          <w:iCs/>
        </w:rPr>
        <w:t xml:space="preserve"> $ S(</w:t>
      </w:r>
      <w:r>
        <w:t xml:space="preserve">{hkl})</w:t>
      </w:r>
      <w:r>
        <w:t xml:space="preserve"> </w:t>
      </w:r>
      <w:r>
        <w:t xml:space="preserve"> </w:t>
      </w:r>
      <w:r>
        <w:t xml:space="preserve">$ </w:t>
      </w:r>
      <w:r>
        <w:rPr>
          <w:rFonts w:hint="eastAsia"/>
        </w:rPr>
        <w:t xml:space="preserve">となる逆格子点（</w:t>
      </w:r>
      <w:r>
        <w:rPr>
          <w:rFonts w:hint="eastAsia"/>
          <w:b/>
          <w:bCs/>
        </w:rPr>
        <w:t xml:space="preserve">消滅則</w:t>
      </w:r>
      <w:r>
        <w:rPr>
          <w:rFonts w:hint="eastAsia"/>
        </w:rPr>
        <w:t xml:space="preserve">を考慮したもの）だけです。</w:t>
      </w:r>
    </w:p>
    <w:bookmarkEnd w:id="14"/>
    <w:bookmarkStart w:id="15" w:name="逆格子の基本ベクトルと性質"/>
    <w:p>
      <w:pPr>
        <w:pStyle w:val="Heading3"/>
      </w:pPr>
      <w:r>
        <w:t xml:space="preserve">1.3.2 </w:t>
      </w:r>
      <w:r>
        <w:rPr>
          <w:rFonts w:hint="eastAsia"/>
        </w:rPr>
        <w:t xml:space="preserve">逆格子の基本ベクトルと性質</w:t>
      </w:r>
    </w:p>
    <w:p>
      <w:pPr>
        <w:pStyle w:val="FirstParagraph"/>
      </w:pPr>
      <w:r>
        <w:rPr>
          <w:rFonts w:hint="eastAsia"/>
        </w:rPr>
        <w:t xml:space="preserve">実格子ベクトル</w:t>
      </w:r>
      <w:r>
        <w:t xml:space="preserve"> $</w:t>
      </w:r>
      <w:r>
        <w:t xml:space="preserve"> </w:t>
      </w:r>
      <w:r>
        <w:t xml:space="preserve">_1,</w:t>
      </w:r>
      <w:r>
        <w:t xml:space="preserve"> </w:t>
      </w:r>
      <w:r>
        <w:t xml:space="preserve">_2,</w:t>
      </w:r>
      <w:r>
        <w:t xml:space="preserve"> </w:t>
      </w:r>
      <w:r>
        <w:t xml:space="preserve">_3 $ </w:t>
      </w:r>
      <w:r>
        <w:rPr>
          <w:rFonts w:hint="eastAsia"/>
        </w:rPr>
        <w:t xml:space="preserve">に対し、</w:t>
      </w:r>
      <w:r>
        <w:rPr>
          <w:rFonts w:hint="eastAsia"/>
          <w:b/>
          <w:bCs/>
        </w:rPr>
        <w:t xml:space="preserve">逆格子の基本ベクトル</w:t>
      </w:r>
      <w:r>
        <w:rPr>
          <w:b/>
          <w:bCs/>
        </w:rPr>
        <w:t xml:space="preserve"> (Reciprocal Lattice Basis Vectors)</w:t>
      </w:r>
      <w:r>
        <w:t xml:space="preserve"> </w:t>
      </w:r>
      <w:r>
        <w:t xml:space="preserve">$</w:t>
      </w:r>
      <w:r>
        <w:t xml:space="preserve"> </w:t>
      </w:r>
      <w:r>
        <w:t xml:space="preserve">^{</w:t>
      </w:r>
      <w:r>
        <w:rPr>
          <w:i/>
          <w:iCs/>
        </w:rPr>
        <w:t xml:space="preserve">1},</w:t>
      </w:r>
      <w:r>
        <w:rPr>
          <w:i/>
          <w:iCs/>
        </w:rPr>
        <w:t xml:space="preserve"> </w:t>
      </w:r>
      <w:r>
        <w:rPr>
          <w:i/>
          <w:iCs/>
        </w:rPr>
        <w:t xml:space="preserve">^{</w:t>
      </w:r>
      <w:r>
        <w:t xml:space="preserve">2},</w:t>
      </w:r>
      <w:r>
        <w:t xml:space="preserve"> </w:t>
      </w:r>
      <w:r>
        <w:t xml:space="preserve">^{*3} $ </w:t>
      </w:r>
      <w:r>
        <w:rPr>
          <w:rFonts w:hint="eastAsia"/>
        </w:rPr>
        <w:t xml:space="preserve">は次のように定義されます。</w:t>
      </w:r>
    </w:p>
    <w:p>
      <w:pPr>
        <w:pStyle w:val="BodyText"/>
      </w:pPr>
      <m:oMathPara>
        <m:oMathParaPr>
          <m:jc m:val="center"/>
        </m:oMathParaPr>
        <m:oMath>
          <m:sSup>
            <m:e>
              <m:r>
                <m:rPr>
                  <m:sty m:val="b"/>
                </m:rPr>
                <m:t>a</m:t>
              </m:r>
            </m:e>
            <m:sup>
              <m:r>
                <m:rPr>
                  <m:sty m:val="p"/>
                </m:rPr>
                <m:t>*</m:t>
              </m:r>
              <m:r>
                <m:t>1</m:t>
              </m:r>
            </m:sup>
          </m:s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p>
            <m:e>
              <m:r>
                <m:rPr>
                  <m:sty m:val="b"/>
                </m:rPr>
                <m:t>a</m:t>
              </m:r>
            </m:e>
            <m:sup>
              <m:r>
                <m:rPr>
                  <m:sty m:val="p"/>
                </m:rPr>
                <m:t>*</m:t>
              </m:r>
              <m:r>
                <m:t>2</m:t>
              </m:r>
            </m:sup>
          </m:s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p>
            <m:e>
              <m:r>
                <m:rPr>
                  <m:sty m:val="b"/>
                </m:rPr>
                <m:t>a</m:t>
              </m:r>
            </m:e>
            <m:sup>
              <m:r>
                <m:rPr>
                  <m:sty m:val="p"/>
                </m:rPr>
                <m:t>*</m:t>
              </m:r>
              <m:r>
                <m:t>3</m:t>
              </m:r>
            </m:sup>
          </m:s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t xml:space="preserve">ここで $ V $ </w:t>
      </w:r>
      <w:r>
        <w:rPr>
          <w:rFonts w:hint="eastAsia"/>
        </w:rPr>
        <w:t xml:space="preserve">は実格子の単位胞の体積であり、</w:t>
      </w:r>
    </w:p>
    <w:p>
      <w:pPr>
        <w:pStyle w:val="BodyText"/>
      </w:pPr>
      <m:oMathPara>
        <m:oMathParaPr>
          <m:jc m:val="center"/>
        </m:oMathParaP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w:r>
        <w:rPr>
          <w:rFonts w:hint="eastAsia"/>
        </w:rPr>
        <w:t xml:space="preserve">によって計算されます。これらの逆格子ベクトルは、以下の重要な性質を持ちます。</w:t>
      </w:r>
    </w:p>
    <w:p>
      <w:pPr>
        <w:numPr>
          <w:ilvl w:val="0"/>
          <w:numId w:val="1001"/>
        </w:numPr>
      </w:pPr>
      <w:r>
        <w:rPr>
          <w:rFonts w:hint="eastAsia"/>
          <w:b/>
          <w:bCs/>
        </w:rPr>
        <w:t xml:space="preserve">直交条件</w:t>
      </w:r>
      <w:r>
        <w:t xml:space="preserve">: </w:t>
      </w:r>
      <w:r>
        <w:rPr>
          <w:rFonts w:hint="eastAsia"/>
        </w:rPr>
        <w:t xml:space="preserve">実格子の基本ベクトルと逆格子の基本ベクトルは、互いに直交します。特に、対応するインデックスのベクトルはスカラー積が1に、そうでない場合は0になります。</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j</m:t>
              </m:r>
            </m:sub>
          </m:sSub>
          <m:r>
            <m:rPr>
              <m:sty m:val="p"/>
            </m:rPr>
            <m:t>=</m:t>
          </m:r>
          <m:sSubSup>
            <m:e>
              <m:r>
                <m:t>δ</m:t>
              </m:r>
            </m:e>
            <m:sub>
              <m:r>
                <m:t>j</m:t>
              </m:r>
            </m:sub>
            <m:sup>
              <m:r>
                <m:t>i</m:t>
              </m:r>
            </m:sup>
          </m:sSubSup>
        </m:oMath>
      </m:oMathPara>
    </w:p>
    <w:p>
      <w:pPr>
        <w:numPr>
          <w:ilvl w:val="0"/>
          <w:numId w:val="1000"/>
        </w:numPr>
      </w:pPr>
      <w:r>
        <w:t xml:space="preserve">ここで $</w:t>
      </w:r>
      <w:r>
        <w:t xml:space="preserve"> </w:t>
      </w:r>
      <w:r>
        <w:t xml:space="preserve">^i_j $ はクロネッカーのデルタであり、$ i=j $ のときに1、$ i</w:t>
      </w:r>
      <w:r>
        <w:t xml:space="preserve"> </w:t>
      </w:r>
      <w:r>
        <w:t xml:space="preserve">j $ </w:t>
      </w:r>
      <w:r>
        <w:rPr>
          <w:rFonts w:hint="eastAsia"/>
        </w:rPr>
        <w:t xml:space="preserve">のときに0となります。これは、逆格子ベクトル</w:t>
      </w:r>
      <w:r>
        <w:t xml:space="preserve"> $</w:t>
      </w:r>
      <w:r>
        <w:t xml:space="preserve"> </w:t>
      </w:r>
      <w:r>
        <w:t xml:space="preserve">^{*1} $ が $</w:t>
      </w:r>
      <w:r>
        <w:t xml:space="preserve"> </w:t>
      </w:r>
      <w:r>
        <w:t xml:space="preserve">_2 $ と $</w:t>
      </w:r>
      <w:r>
        <w:t xml:space="preserve"> </w:t>
      </w:r>
      <w:r>
        <w:t xml:space="preserve">_3 $ </w:t>
      </w:r>
      <w:r>
        <w:rPr>
          <w:rFonts w:hint="eastAsia"/>
        </w:rPr>
        <w:t xml:space="preserve">が張る面に垂直であり、$</w:t>
      </w:r>
      <w:r>
        <w:t xml:space="preserve"> </w:t>
      </w:r>
      <w:r>
        <w:t xml:space="preserve">_1 $ </w:t>
      </w:r>
      <w:r>
        <w:rPr>
          <w:rFonts w:hint="eastAsia"/>
        </w:rPr>
        <w:t xml:space="preserve">に平行であることを示しています。</w:t>
      </w:r>
    </w:p>
    <w:p>
      <w:pPr>
        <w:numPr>
          <w:ilvl w:val="0"/>
          <w:numId w:val="1001"/>
        </w:numPr>
      </w:pPr>
      <w:r>
        <w:rPr>
          <w:rFonts w:hint="eastAsia"/>
          <w:b/>
          <w:bCs/>
        </w:rPr>
        <w:t xml:space="preserve">長さの反比例関係</w:t>
      </w:r>
      <w:r>
        <w:t xml:space="preserve">: </w:t>
      </w:r>
      <w:r>
        <w:rPr>
          <w:rFonts w:hint="eastAsia"/>
        </w:rPr>
        <w:t xml:space="preserve">逆格子の基本ベクトルの長さは、対応する実格子の基本ベクトルの長さとは「反比例」の関係にあります。例えば、$</w:t>
      </w:r>
      <w:r>
        <w:t xml:space="preserve"> |</w:t>
      </w:r>
      <w:r>
        <w:t xml:space="preserve">^{*1}| $ は $ |</w:t>
      </w:r>
      <w:r>
        <w:t xml:space="preserve">_1| $ </w:t>
      </w:r>
      <w:r>
        <w:rPr>
          <w:rFonts w:hint="eastAsia"/>
        </w:rPr>
        <w:t xml:space="preserve">に反比例します。</w:t>
      </w:r>
    </w:p>
    <w:p>
      <w:pPr>
        <w:pStyle w:val="BodyText"/>
      </w:pPr>
      <m:oMathPara>
        <m:oMathParaPr>
          <m:jc m:val="center"/>
        </m:oMathParaPr>
        <m:oMath>
          <m:r>
            <m:rPr>
              <m:sty m:val="p"/>
            </m:rPr>
            <m:t>|</m:t>
          </m:r>
          <m:sSup>
            <m:e>
              <m:r>
                <m:rPr>
                  <m:sty m:val="b"/>
                </m:rPr>
                <m:t>a</m:t>
              </m:r>
            </m:e>
            <m:sup>
              <m:r>
                <m:rPr>
                  <m:sty m:val="p"/>
                </m:rPr>
                <m:t>*</m:t>
              </m:r>
              <m:r>
                <m:t>1</m:t>
              </m:r>
            </m:sup>
          </m:sSup>
          <m:r>
            <m:rPr>
              <m:sty m:val="p"/>
            </m:rPr>
            <m:t>|</m:t>
          </m:r>
          <m:r>
            <m:rPr>
              <m:sty m:val="p"/>
            </m:rPr>
            <m:t>=</m:t>
          </m:r>
          <m:f>
            <m:fPr>
              <m:type m:val="bar"/>
            </m:fPr>
            <m:num>
              <m:r>
                <m:rPr>
                  <m:sty m:val="p"/>
                </m:rPr>
                <m:t>|</m:t>
              </m:r>
              <m:sSub>
                <m:e>
                  <m:r>
                    <m:rPr>
                      <m:sty m:val="b"/>
                    </m:rPr>
                    <m:t>a</m:t>
                  </m:r>
                </m:e>
                <m:sub>
                  <m:r>
                    <m:t>2</m:t>
                  </m:r>
                </m:sub>
              </m:sSub>
              <m:r>
                <m:rPr>
                  <m:sty m:val="p"/>
                </m:rPr>
                <m:t>×</m:t>
              </m:r>
              <m:sSub>
                <m:e>
                  <m:r>
                    <m:rPr>
                      <m:sty m:val="b"/>
                    </m:rPr>
                    <m:t>a</m:t>
                  </m:r>
                </m:e>
                <m:sub>
                  <m:r>
                    <m:t>3</m:t>
                  </m:r>
                </m:sub>
              </m:sSub>
              <m:r>
                <m:rPr>
                  <m:sty m:val="p"/>
                </m:rPr>
                <m:t>|</m:t>
              </m:r>
            </m:num>
            <m:den>
              <m:r>
                <m:t>V</m:t>
              </m:r>
            </m:den>
          </m:f>
          <m:r>
            <m:rPr>
              <m:sty m:val="p"/>
            </m:rPr>
            <m:t>=</m:t>
          </m:r>
          <m:f>
            <m:fPr>
              <m:type m:val="bar"/>
            </m:fPr>
            <m:num>
              <m:r>
                <m:rPr>
                  <m:nor/>
                  <m:sty m:val="p"/>
                </m:rPr>
                <m:t>Area</m:t>
              </m:r>
              <m:r>
                <m:rPr>
                  <m:sty m:val="p"/>
                </m:rPr>
                <m:t>(</m:t>
              </m:r>
              <m:sSub>
                <m:e>
                  <m:r>
                    <m:rPr>
                      <m:sty m:val="b"/>
                    </m:rPr>
                    <m:t>a</m:t>
                  </m:r>
                </m:e>
                <m:sub>
                  <m:r>
                    <m:t>2</m:t>
                  </m:r>
                </m:sub>
              </m:sSub>
              <m:r>
                <m:rPr>
                  <m:sty m:val="p"/>
                </m:rPr>
                <m:t>,</m:t>
              </m:r>
              <m:sSub>
                <m:e>
                  <m:r>
                    <m:rPr>
                      <m:sty m:val="b"/>
                    </m:rPr>
                    <m:t>a</m:t>
                  </m:r>
                </m:e>
                <m:sub>
                  <m:r>
                    <m:t>3</m:t>
                  </m:r>
                </m:sub>
              </m:sSub>
              <m:r>
                <m:rPr>
                  <m:sty m:val="p"/>
                </m:rPr>
                <m:t>)</m:t>
              </m:r>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m:oMathPara>
    </w:p>
    <w:p>
      <w:pPr>
        <w:numPr>
          <w:ilvl w:val="0"/>
          <w:numId w:val="1000"/>
        </w:numPr>
      </w:pPr>
      <w:r>
        <w:rPr>
          <w:rFonts w:hint="eastAsia"/>
        </w:rPr>
        <w:t xml:space="preserve">より単純には、直交座標系で考えると、$</w:t>
      </w:r>
      <w:r>
        <w:t xml:space="preserve"> |</w:t>
      </w:r>
      <w:r>
        <w:t xml:space="preserve">^{*1}| = 1/|</w:t>
      </w:r>
      <w:r>
        <w:t xml:space="preserve">_1| $ </w:t>
      </w:r>
      <w:r>
        <w:rPr>
          <w:rFonts w:hint="eastAsia"/>
        </w:rPr>
        <w:t xml:space="preserve">のように簡潔になります。これは、短い実格子ベクトルは長い逆格子ベクトルに対応し、その逆もまた然り、という関係を意味します。</w:t>
      </w:r>
      <w:r>
        <w:t xml:space="preserve"> </w:t>
      </w:r>
      <w:r>
        <w:rPr>
          <w:rFonts w:hint="eastAsia"/>
        </w:rPr>
        <w:t xml:space="preserve">なお、物理学では</w:t>
      </w:r>
      <w:r>
        <w:t xml:space="preserve"> $ 2</w:t>
      </w:r>
      <w:r>
        <w:t xml:space="preserve">$ </w:t>
      </w:r>
      <w:r>
        <w:rPr>
          <w:rFonts w:hint="eastAsia"/>
        </w:rPr>
        <w:t xml:space="preserve">を含めて定義することが多く、その場合は</w:t>
      </w:r>
      <w:r>
        <w:t xml:space="preserve"> $</w:t>
      </w:r>
      <w:r>
        <w:t xml:space="preserve"> </w:t>
      </w:r>
      <w:r>
        <w:t xml:space="preserve">^{*1} = 2</w:t>
      </w:r>
      <w:r>
        <w:t xml:space="preserve"> </w:t>
      </w:r>
      <w:r>
        <w:t xml:space="preserve">$ </w:t>
      </w:r>
      <w:r>
        <w:rPr>
          <w:rFonts w:hint="eastAsia"/>
        </w:rPr>
        <w:t xml:space="preserve">となります。スライド4の数式には</w:t>
      </w:r>
      <w:r>
        <w:t xml:space="preserve"> $ 2</w:t>
      </w:r>
      <w:r>
        <w:t xml:space="preserve">$ </w:t>
      </w:r>
      <w:r>
        <w:rPr>
          <w:rFonts w:hint="eastAsia"/>
        </w:rPr>
        <w:t xml:space="preserve">があるものとないものが混在していますが、結晶学では</w:t>
      </w:r>
      <w:r>
        <w:t xml:space="preserve"> $ 2</w:t>
      </w:r>
      <w:r>
        <w:t xml:space="preserve">$ </w:t>
      </w:r>
      <w:r>
        <w:rPr>
          <w:rFonts w:hint="eastAsia"/>
        </w:rPr>
        <w:t xml:space="preserve">を含まない定義が一般的です。本講義では</w:t>
      </w:r>
      <w:r>
        <w:t xml:space="preserve"> $ 2</w:t>
      </w:r>
      <w:r>
        <w:t xml:space="preserve">$ </w:t>
      </w:r>
      <w:r>
        <w:rPr>
          <w:rFonts w:hint="eastAsia"/>
        </w:rPr>
        <w:t xml:space="preserve">を含まない定義を主に使用します。</w:t>
      </w:r>
    </w:p>
    <w:p>
      <w:pPr>
        <w:numPr>
          <w:ilvl w:val="0"/>
          <w:numId w:val="1001"/>
        </w:numPr>
      </w:pPr>
      <w:r>
        <w:rPr>
          <w:rFonts w:hint="eastAsia"/>
          <w:b/>
          <w:bCs/>
        </w:rPr>
        <w:t xml:space="preserve">軸角の補角関係</w:t>
      </w:r>
      <w:r>
        <w:t xml:space="preserve">: </w:t>
      </w:r>
      <w:r>
        <w:rPr>
          <w:rFonts w:hint="eastAsia"/>
        </w:rPr>
        <w:t xml:space="preserve">逆格子の軸角は、実格子の軸角の補角に対応することがありますが、これは厳密には一般の斜方格子では成り立たず、特定の場合に限られます。例えば、立方晶系などでは</w:t>
      </w:r>
      <w:r>
        <w:t xml:space="preserve"> $</w:t>
      </w:r>
      <w:r>
        <w:t xml:space="preserve"> </w:t>
      </w:r>
      <w:r>
        <w:t xml:space="preserve">^* =</w:t>
      </w:r>
      <w:r>
        <w:t xml:space="preserve"> </w:t>
      </w:r>
      <w:r>
        <w:t xml:space="preserve">$ </w:t>
      </w:r>
      <w:r>
        <w:rPr>
          <w:rFonts w:hint="eastAsia"/>
        </w:rPr>
        <w:t xml:space="preserve">となります。一般的には、実格子の計量テンソルの逆行列が逆格子の計量テンソルに対応することから、より複雑な関係が導かれます。</w:t>
      </w:r>
    </w:p>
    <w:p>
      <w:pPr>
        <w:pStyle w:val="FirstParagraph"/>
      </w:pPr>
      <w:r>
        <w:rPr>
          <w:rFonts w:hint="eastAsia"/>
        </w:rPr>
        <w:t xml:space="preserve">逆格子点</w:t>
      </w:r>
      <w:r>
        <w:t xml:space="preserve"> $</w:t>
      </w:r>
      <w:r>
        <w:t xml:space="preserve"> </w:t>
      </w:r>
      <w:r>
        <w:t xml:space="preserve">_{hkl} $ </w:t>
      </w:r>
      <w:r>
        <w:rPr>
          <w:rFonts w:hint="eastAsia"/>
        </w:rPr>
        <w:t xml:space="preserve">は、逆格子の基本ベクトルを用いて整数</w:t>
      </w:r>
      <w:r>
        <w:t xml:space="preserve"> $ h, k, l $ </w:t>
      </w:r>
      <w:r>
        <w:rPr>
          <w:rFonts w:hint="eastAsia"/>
        </w:rPr>
        <w:t xml:space="preserve">の線形結合として表されます。</w:t>
      </w:r>
    </w:p>
    <w:p>
      <w:pPr>
        <w:pStyle w:val="BodyText"/>
      </w:pPr>
      <m:oMathPara>
        <m:oMathParaPr>
          <m:jc m:val="center"/>
        </m:oMathParaPr>
        <m:oMath>
          <m:sSub>
            <m:e>
              <m:r>
                <m:rPr>
                  <m:sty m:val="b"/>
                </m:rPr>
                <m:t>G</m:t>
              </m:r>
            </m:e>
            <m:sub>
              <m:r>
                <m:t>h</m:t>
              </m:r>
              <m:r>
                <m:t>k</m:t>
              </m:r>
              <m:r>
                <m:t>l</m:t>
              </m:r>
            </m:sub>
          </m:sSub>
          <m:r>
            <m:rPr>
              <m:sty m:val="p"/>
            </m:rPr>
            <m:t>=</m:t>
          </m:r>
          <m:r>
            <m:t>h</m:t>
          </m:r>
          <m:sSup>
            <m:e>
              <m:r>
                <m:rPr>
                  <m:sty m:val="b"/>
                </m:rPr>
                <m:t>a</m:t>
              </m:r>
            </m:e>
            <m:sup>
              <m:r>
                <m:rPr>
                  <m:sty m:val="p"/>
                </m:rPr>
                <m:t>*</m:t>
              </m:r>
              <m:r>
                <m:t>1</m:t>
              </m:r>
            </m:sup>
          </m:sSup>
          <m:r>
            <m:rPr>
              <m:sty m:val="p"/>
            </m:rPr>
            <m:t>+</m:t>
          </m:r>
          <m:r>
            <m:t>k</m:t>
          </m:r>
          <m:sSup>
            <m:e>
              <m:r>
                <m:rPr>
                  <m:sty m:val="b"/>
                </m:rPr>
                <m:t>a</m:t>
              </m:r>
            </m:e>
            <m:sup>
              <m:r>
                <m:rPr>
                  <m:sty m:val="p"/>
                </m:rPr>
                <m:t>*</m:t>
              </m:r>
              <m:r>
                <m:t>2</m:t>
              </m:r>
            </m:sup>
          </m:sSup>
          <m:r>
            <m:rPr>
              <m:sty m:val="p"/>
            </m:rPr>
            <m:t>+</m:t>
          </m:r>
          <m:r>
            <m:t>l</m:t>
          </m:r>
          <m:sSup>
            <m:e>
              <m:r>
                <m:rPr>
                  <m:sty m:val="b"/>
                </m:rPr>
                <m:t>a</m:t>
              </m:r>
            </m:e>
            <m:sup>
              <m:r>
                <m:rPr>
                  <m:sty m:val="p"/>
                </m:rPr>
                <m:t>*</m:t>
              </m:r>
              <m:r>
                <m:t>3</m:t>
              </m:r>
            </m:sup>
          </m:sSup>
          <m:r>
            <m:rPr>
              <m:sty m:val="p"/>
            </m:rPr>
            <m:t>=</m:t>
          </m:r>
          <m:nary>
            <m:naryPr>
              <m:chr m:val="∑"/>
              <m:limLoc m:val="undOvr"/>
              <m:subHide m:val="off"/>
              <m:supHide m:val="off"/>
            </m:naryPr>
            <m:sub>
              <m:r>
                <m:t>i</m:t>
              </m:r>
              <m:r>
                <m:rPr>
                  <m:sty m:val="p"/>
                </m:rPr>
                <m:t>=</m:t>
              </m:r>
              <m:r>
                <m:t>1</m:t>
              </m:r>
            </m:sub>
            <m:sup>
              <m:r>
                <m:t>3</m:t>
              </m:r>
            </m:sup>
            <m:e>
              <m:sSub>
                <m:e>
                  <m:r>
                    <m:t>h</m:t>
                  </m:r>
                </m:e>
                <m:sub>
                  <m:r>
                    <m:t>i</m:t>
                  </m:r>
                </m:sub>
              </m:sSub>
            </m:e>
          </m:nary>
          <m:sSup>
            <m:e>
              <m:r>
                <m:rPr>
                  <m:sty m:val="b"/>
                </m:rPr>
                <m:t>a</m:t>
              </m:r>
            </m:e>
            <m:sup>
              <m:r>
                <m:rPr>
                  <m:sty m:val="p"/>
                </m:rPr>
                <m:t>*</m:t>
              </m:r>
              <m:r>
                <m:t>i</m:t>
              </m:r>
            </m:sup>
          </m:sSup>
        </m:oMath>
      </m:oMathPara>
    </w:p>
    <w:p>
      <w:pPr>
        <w:pStyle w:val="FirstParagraph"/>
      </w:pPr>
      <w:r>
        <w:t xml:space="preserve">ここで $ h, k, l $ は</w:t>
      </w:r>
      <w:r>
        <w:rPr>
          <w:rFonts w:hint="eastAsia"/>
          <w:b/>
          <w:bCs/>
        </w:rPr>
        <w:t xml:space="preserve">ミラー指数</w:t>
      </w:r>
      <w:r>
        <w:rPr>
          <w:b/>
          <w:bCs/>
        </w:rPr>
        <w:t xml:space="preserve"> (Miller Indices)</w:t>
      </w:r>
      <w:r>
        <w:t xml:space="preserve"> </w:t>
      </w:r>
      <w:r>
        <w:rPr>
          <w:rFonts w:hint="eastAsia"/>
        </w:rPr>
        <w:t xml:space="preserve">と呼ばれ、結晶学において特定の結晶面や回折ピークを指し示すために使われます。この表記において、下付き添え字</w:t>
      </w:r>
      <w:r>
        <w:t xml:space="preserve"> $ i $ </w:t>
      </w:r>
      <w:r>
        <w:rPr>
          <w:rFonts w:hint="eastAsia"/>
        </w:rPr>
        <w:t xml:space="preserve">は「共変ベクトル成分」であることを示唆しています。</w:t>
      </w:r>
    </w:p>
    <w:bookmarkEnd w:id="15"/>
    <w:bookmarkStart w:id="16" w:name="逆格子のブラベー格子と消滅則"/>
    <w:p>
      <w:pPr>
        <w:pStyle w:val="Heading3"/>
      </w:pPr>
      <w:r>
        <w:t xml:space="preserve">1.3.3 </w:t>
      </w:r>
      <w:r>
        <w:rPr>
          <w:rFonts w:hint="eastAsia"/>
        </w:rPr>
        <w:t xml:space="preserve">逆格子のブラベー格子と消滅則</w:t>
      </w:r>
    </w:p>
    <w:p>
      <w:pPr>
        <w:pStyle w:val="FirstParagraph"/>
      </w:pPr>
      <w:r>
        <w:rPr>
          <w:rFonts w:hint="eastAsia"/>
        </w:rPr>
        <w:t xml:space="preserve">実格子の単位格子をどのように選ぶかによって、逆格子の基本ベクトルの組も異なります。例えば、実格子の面心直方格子を異なる基底で定義すると、一見すると異なる逆格子が導かれるように見えます（スライド5）。しかし、物理的に意味のある逆格子点は、</w:t>
      </w:r>
      <w:r>
        <w:rPr>
          <w:rFonts w:hint="eastAsia"/>
          <w:b/>
          <w:bCs/>
        </w:rPr>
        <w:t xml:space="preserve">消滅則</w:t>
      </w:r>
      <w:r>
        <w:rPr>
          <w:b/>
          <w:bCs/>
        </w:rPr>
        <w:t xml:space="preserve"> (Extinction Rules)</w:t>
      </w:r>
      <w:r>
        <w:t xml:space="preserve"> </w:t>
      </w:r>
      <w:r>
        <w:rPr>
          <w:rFonts w:hint="eastAsia"/>
        </w:rPr>
        <w:t xml:space="preserve">を考慮することで一意に決定されます。</w:t>
      </w:r>
    </w:p>
    <w:p>
      <w:pPr>
        <w:pStyle w:val="BodyText"/>
      </w:pPr>
      <w:r>
        <w:rPr>
          <w:rFonts w:hint="eastAsia"/>
        </w:rPr>
        <w:t xml:space="preserve">消滅則とは、結晶構造因子</w:t>
      </w:r>
      <w:r>
        <w:t xml:space="preserve"> $ F(</w:t>
      </w:r>
      <w:r>
        <w:t xml:space="preserve">_{hkl}) $ </w:t>
      </w:r>
      <w:r>
        <w:rPr>
          <w:rFonts w:hint="eastAsia"/>
        </w:rPr>
        <w:t xml:space="preserve">が特定のミラー指数</w:t>
      </w:r>
      <w:r>
        <w:t xml:space="preserve"> $ (hkl) $ </w:t>
      </w:r>
      <w:r>
        <w:rPr>
          <w:rFonts w:hint="eastAsia"/>
        </w:rPr>
        <w:t xml:space="preserve">においてゼロになる、すなわち回折ピークが観察されない条件のことです。これは、単位胞内に複数原子が存在する場合（モチーフが存在する場合）や、単位胞の選択による格子型（P,</w:t>
      </w:r>
      <w:r>
        <w:t xml:space="preserve"> I, </w:t>
      </w:r>
      <w:r>
        <w:rPr>
          <w:rFonts w:hint="eastAsia"/>
        </w:rPr>
        <w:t xml:space="preserve">Fなど）に起因します。</w:t>
      </w:r>
    </w:p>
    <w:p>
      <w:pPr>
        <w:pStyle w:val="BodyText"/>
      </w:pPr>
      <w:r>
        <w:rPr>
          <w:rFonts w:hint="eastAsia"/>
        </w:rPr>
        <w:t xml:space="preserve">例えば、</w:t>
      </w:r>
      <w:r>
        <w:rPr>
          <w:rFonts w:hint="eastAsia"/>
          <w:b/>
          <w:bCs/>
        </w:rPr>
        <w:t xml:space="preserve">体心立方格子</w:t>
      </w:r>
      <w:r>
        <w:rPr>
          <w:b/>
          <w:bCs/>
        </w:rPr>
        <w:t xml:space="preserve"> (BCC)</w:t>
      </w:r>
      <w:r>
        <w:t xml:space="preserve"> </w:t>
      </w:r>
      <w:r>
        <w:rPr>
          <w:rFonts w:hint="eastAsia"/>
        </w:rPr>
        <w:t xml:space="preserve">の場合、格子点の座標は</w:t>
      </w:r>
      <w:r>
        <w:t xml:space="preserve"> $ (0, 0, 0) $ と $ (1/2, 1/2, 1/2) $ </w:t>
      </w:r>
      <w:r>
        <w:rPr>
          <w:rFonts w:hint="eastAsia"/>
        </w:rPr>
        <w:t xml:space="preserve">です。このとき、回折ピークが消滅しない条件は</w:t>
      </w:r>
      <w:r>
        <w:t xml:space="preserve"> $ h+k+l =</w:t>
      </w:r>
      <w:r>
        <w:t xml:space="preserve"> </w:t>
      </w:r>
      <w:r>
        <w:t xml:space="preserve"> </w:t>
      </w:r>
      <w:r>
        <w:t xml:space="preserve">$ </w:t>
      </w:r>
      <w:r>
        <w:rPr>
          <w:rFonts w:hint="eastAsia"/>
        </w:rPr>
        <w:t xml:space="preserve">です。この条件を満たす</w:t>
      </w:r>
      <w:r>
        <w:t xml:space="preserve"> $ (hkl) $ </w:t>
      </w:r>
      <w:r>
        <w:rPr>
          <w:rFonts w:hint="eastAsia"/>
        </w:rPr>
        <w:t xml:space="preserve">は、逆格子空間において</w:t>
      </w:r>
      <w:r>
        <w:rPr>
          <w:rFonts w:hint="eastAsia"/>
          <w:b/>
          <w:bCs/>
        </w:rPr>
        <w:t xml:space="preserve">面心立方格子</w:t>
      </w:r>
      <w:r>
        <w:rPr>
          <w:b/>
          <w:bCs/>
        </w:rPr>
        <w:t xml:space="preserve"> (FCC)</w:t>
      </w:r>
      <w:r>
        <w:t xml:space="preserve"> </w:t>
      </w:r>
      <w:r>
        <w:rPr>
          <w:rFonts w:hint="eastAsia"/>
        </w:rPr>
        <w:t xml:space="preserve">の対称性を持ちます。</w:t>
      </w:r>
    </w:p>
    <w:p>
      <w:pPr>
        <w:pStyle w:val="BodyText"/>
      </w:pPr>
      <w:r>
        <w:rPr>
          <w:rFonts w:hint="eastAsia"/>
        </w:rPr>
        <w:t xml:space="preserve">一方、</w:t>
      </w:r>
      <w:r>
        <w:rPr>
          <w:rFonts w:hint="eastAsia"/>
          <w:b/>
          <w:bCs/>
        </w:rPr>
        <w:t xml:space="preserve">面心立方格子</w:t>
      </w:r>
      <w:r>
        <w:rPr>
          <w:b/>
          <w:bCs/>
        </w:rPr>
        <w:t xml:space="preserve"> (FCC)</w:t>
      </w:r>
      <w:r>
        <w:t xml:space="preserve"> </w:t>
      </w:r>
      <w:r>
        <w:rPr>
          <w:rFonts w:hint="eastAsia"/>
        </w:rPr>
        <w:t xml:space="preserve">の場合、格子点の座標は</w:t>
      </w:r>
      <w:r>
        <w:t xml:space="preserve"> $ (0, 0, 0), (0, 1/2, 1/2), (1/2, 0, 1/2), (1/2, 1/2, 0) $ </w:t>
      </w:r>
      <w:r>
        <w:rPr>
          <w:rFonts w:hint="eastAsia"/>
        </w:rPr>
        <w:t xml:space="preserve">です。このとき、回折ピークが消滅しない条件は</w:t>
      </w:r>
      <w:r>
        <w:t xml:space="preserve"> $ h, k, l $ </w:t>
      </w:r>
      <w:r>
        <w:rPr>
          <w:rFonts w:hint="eastAsia"/>
        </w:rPr>
        <w:t xml:space="preserve">がすべて偶数か、すべて奇数（</w:t>
      </w:r>
      <w:r>
        <w:rPr>
          <w:rFonts w:hint="eastAsia"/>
          <w:b/>
          <w:bCs/>
        </w:rPr>
        <w:t xml:space="preserve">非混合</w:t>
      </w:r>
      <w:r>
        <w:rPr>
          <w:rFonts w:hint="eastAsia"/>
        </w:rPr>
        <w:t xml:space="preserve">）の場合です。この条件を満たす</w:t>
      </w:r>
      <w:r>
        <w:t xml:space="preserve"> $ (hkl) $ </w:t>
      </w:r>
      <w:r>
        <w:rPr>
          <w:rFonts w:hint="eastAsia"/>
        </w:rPr>
        <w:t xml:space="preserve">は、逆格子空間において</w:t>
      </w:r>
      <w:r>
        <w:rPr>
          <w:rFonts w:hint="eastAsia"/>
          <w:b/>
          <w:bCs/>
        </w:rPr>
        <w:t xml:space="preserve">体心立方格子</w:t>
      </w:r>
      <w:r>
        <w:rPr>
          <w:b/>
          <w:bCs/>
        </w:rPr>
        <w:t xml:space="preserve"> (BCC)</w:t>
      </w:r>
      <w:r>
        <w:t xml:space="preserve"> </w:t>
      </w:r>
      <w:r>
        <w:rPr>
          <w:rFonts w:hint="eastAsia"/>
        </w:rPr>
        <w:t xml:space="preserve">の対称性を持ちます。</w:t>
      </w:r>
    </w:p>
    <w:p>
      <w:pPr>
        <w:pStyle w:val="BodyText"/>
      </w:pPr>
      <w:r>
        <w:rPr>
          <w:rFonts w:hint="eastAsia"/>
        </w:rPr>
        <w:t xml:space="preserve">このように、消滅則を考慮することで、実格子のブラベー格子と逆格子のブラベー格子との間に明確な関係が導き出されます。</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rPr>
                <w:rFonts w:hint="eastAsia"/>
              </w:rPr>
              <w:t xml:space="preserve">実格子ブラベー格子</w:t>
            </w:r>
          </w:p>
        </w:tc>
        <w:tc>
          <w:tcPr/>
          <w:p>
            <w:pPr>
              <w:pStyle w:val="Compact"/>
              <w:jc w:val="left"/>
            </w:pPr>
            <w:r>
              <w:rPr>
                <w:rFonts w:hint="eastAsia"/>
              </w:rPr>
              <w:t xml:space="preserve">逆格子ブラベー格子</w:t>
            </w:r>
          </w:p>
        </w:tc>
      </w:tr>
      <w:tr>
        <w:tc>
          <w:tcPr/>
          <w:p>
            <w:pPr>
              <w:pStyle w:val="Compact"/>
              <w:jc w:val="left"/>
            </w:pPr>
            <w:r>
              <w:rPr>
                <w:rFonts w:hint="eastAsia"/>
              </w:rPr>
              <w:t xml:space="preserve">単純格子</w:t>
            </w:r>
            <w:r>
              <w:t xml:space="preserve"> (P, H, R)</w:t>
            </w:r>
          </w:p>
        </w:tc>
        <w:tc>
          <w:tcPr/>
          <w:p>
            <w:pPr>
              <w:pStyle w:val="Compact"/>
              <w:jc w:val="left"/>
            </w:pPr>
            <w:r>
              <w:rPr>
                <w:rFonts w:hint="eastAsia"/>
              </w:rPr>
              <w:t xml:space="preserve">単純格子</w:t>
            </w:r>
            <w:r>
              <w:t xml:space="preserve"> (P, H, R)</w:t>
            </w:r>
          </w:p>
        </w:tc>
      </w:tr>
      <w:tr>
        <w:tc>
          <w:tcPr/>
          <w:p>
            <w:pPr>
              <w:pStyle w:val="Compact"/>
              <w:jc w:val="left"/>
            </w:pPr>
            <w:r>
              <w:rPr>
                <w:rFonts w:hint="eastAsia"/>
              </w:rPr>
              <w:t xml:space="preserve">面心格子</w:t>
            </w:r>
            <w:r>
              <w:t xml:space="preserve"> (FC)</w:t>
            </w:r>
          </w:p>
        </w:tc>
        <w:tc>
          <w:tcPr/>
          <w:p>
            <w:pPr>
              <w:pStyle w:val="Compact"/>
              <w:jc w:val="left"/>
            </w:pPr>
            <w:r>
              <w:rPr>
                <w:rFonts w:hint="eastAsia"/>
              </w:rPr>
              <w:t xml:space="preserve">体心格子</w:t>
            </w:r>
            <w:r>
              <w:t xml:space="preserve"> (BC)</w:t>
            </w:r>
          </w:p>
        </w:tc>
      </w:tr>
      <w:tr>
        <w:tc>
          <w:tcPr/>
          <w:p>
            <w:pPr>
              <w:pStyle w:val="Compact"/>
              <w:jc w:val="left"/>
            </w:pPr>
            <w:r>
              <w:rPr>
                <w:rFonts w:hint="eastAsia"/>
              </w:rPr>
              <w:t xml:space="preserve">体心格子</w:t>
            </w:r>
            <w:r>
              <w:t xml:space="preserve"> (BC)</w:t>
            </w:r>
          </w:p>
        </w:tc>
        <w:tc>
          <w:tcPr/>
          <w:p>
            <w:pPr>
              <w:pStyle w:val="Compact"/>
              <w:jc w:val="left"/>
            </w:pPr>
            <w:r>
              <w:rPr>
                <w:rFonts w:hint="eastAsia"/>
              </w:rPr>
              <w:t xml:space="preserve">面心格子</w:t>
            </w:r>
            <w:r>
              <w:t xml:space="preserve"> (FC)</w:t>
            </w:r>
          </w:p>
        </w:tc>
      </w:tr>
      <w:tr>
        <w:tc>
          <w:tcPr/>
          <w:p>
            <w:pPr>
              <w:pStyle w:val="Compact"/>
              <w:jc w:val="left"/>
            </w:pPr>
            <w:r>
              <w:rPr>
                <w:rFonts w:hint="eastAsia"/>
              </w:rPr>
              <w:t xml:space="preserve">底心格子</w:t>
            </w:r>
            <w:r>
              <w:t xml:space="preserve"> (A, B, C)</w:t>
            </w:r>
          </w:p>
        </w:tc>
        <w:tc>
          <w:tcPr/>
          <w:p>
            <w:pPr>
              <w:pStyle w:val="Compact"/>
              <w:jc w:val="left"/>
            </w:pPr>
            <w:r>
              <w:rPr>
                <w:rFonts w:hint="eastAsia"/>
              </w:rPr>
              <w:t xml:space="preserve">底心格子</w:t>
            </w:r>
            <w:r>
              <w:t xml:space="preserve"> (A, B, C)</w:t>
            </w:r>
          </w:p>
        </w:tc>
      </w:tr>
    </w:tbl>
    <w:p>
      <w:pPr>
        <w:pStyle w:val="BodyText"/>
      </w:pPr>
      <w:r>
        <w:rPr>
          <w:rFonts w:hint="eastAsia"/>
        </w:rPr>
        <w:t xml:space="preserve">この関係は、回折実験の結果から結晶構造を同定する際に非常に重要な指針となります。</w:t>
      </w:r>
    </w:p>
    <w:bookmarkEnd w:id="16"/>
    <w:bookmarkStart w:id="17" w:name="歴史的背景回折結晶学の発展"/>
    <w:p>
      <w:pPr>
        <w:pStyle w:val="Heading3"/>
      </w:pPr>
      <w:r>
        <w:t xml:space="preserve">1.3.4 </w:t>
      </w:r>
      <w:r>
        <w:rPr>
          <w:rFonts w:hint="eastAsia"/>
        </w:rPr>
        <w:t xml:space="preserve">歴史的背景：回折結晶学の発展</w:t>
      </w:r>
    </w:p>
    <w:p>
      <w:pPr>
        <w:pStyle w:val="FirstParagraph"/>
      </w:pPr>
      <w:r>
        <w:rPr>
          <w:rFonts w:hint="eastAsia"/>
        </w:rPr>
        <w:t xml:space="preserve">逆格子と回折現象の理解は、20世紀初頭の物理学と化学に革命をもたらしました。1912年、ドイツの物理学者マックス・フォン・ラウエは、X線が結晶によって回折されることを発見しました。これは、X線が波であること、そして結晶が周期的な原子配列を持つことの最初の証拠となりました。</w:t>
      </w:r>
    </w:p>
    <w:p>
      <w:pPr>
        <w:pStyle w:val="BodyText"/>
      </w:pPr>
      <w:r>
        <w:rPr>
          <w:rFonts w:hint="eastAsia"/>
        </w:rPr>
        <w:t xml:space="preserve">その後、ウィリアム・ヘンリー・ブラッグとウィリアム・ローレンス・ブラッグの父子が、ブラッグの法則を定式化し、X線回折の原理を明確にしました。彼らはこの功績により1915年にノーベル物理学賞を受賞しました。逆格子の概念は、X線回折パターンの解釈を数学的に体系化し、複雑な結晶構造の解析を可能にしました。これにより、多くの材料の原子レベルでの構造が解明され、現代の材料科学の発展に不可欠な基盤が築かれたのです。</w:t>
      </w:r>
    </w:p>
    <w:bookmarkEnd w:id="17"/>
    <w:bookmarkEnd w:id="18"/>
    <w:bookmarkStart w:id="29" w:name="共変ベクトルと反変ベクトル"/>
    <w:p>
      <w:pPr>
        <w:pStyle w:val="Heading2"/>
      </w:pPr>
      <w:r>
        <w:t xml:space="preserve">1.4 </w:t>
      </w:r>
      <w:r>
        <w:rPr>
          <w:rFonts w:hint="eastAsia"/>
        </w:rPr>
        <w:t xml:space="preserve">共変ベクトルと反変ベクトル</w:t>
      </w:r>
    </w:p>
    <w:p>
      <w:pPr>
        <w:pStyle w:val="FirstParagraph"/>
      </w:pPr>
      <w:r>
        <w:rPr>
          <w:rFonts w:hint="eastAsia"/>
        </w:rPr>
        <w:t xml:space="preserve">ここからは、より一般的な座標変換の観点から、ベクトルやテンソルの性質を議論するための「共変</w:t>
      </w:r>
      <w:r>
        <w:t xml:space="preserve"> </w:t>
      </w:r>
      <w:r>
        <w:rPr>
          <w:rFonts w:hint="eastAsia"/>
        </w:rPr>
        <w:t xml:space="preserve">(Covariant)」と「反変</w:t>
      </w:r>
      <w:r>
        <w:t xml:space="preserve"> </w:t>
      </w:r>
      <w:r>
        <w:rPr>
          <w:rFonts w:hint="eastAsia"/>
        </w:rPr>
        <w:t xml:space="preserve">(Contravariant)」の概念について学びます。これは、非直交座標系や曲がった空間（一般相対性理論など）を扱う際に特に重要となる数学的枠組みです。</w:t>
      </w:r>
    </w:p>
    <w:bookmarkStart w:id="19" w:name="格子変換とベクトルの変換則"/>
    <w:p>
      <w:pPr>
        <w:pStyle w:val="Heading3"/>
      </w:pPr>
      <w:r>
        <w:t xml:space="preserve">1.4.1 </w:t>
      </w:r>
      <w:r>
        <w:rPr>
          <w:rFonts w:hint="eastAsia"/>
        </w:rPr>
        <w:t xml:space="preserve">格子変換とベクトルの変換則</w:t>
      </w:r>
    </w:p>
    <w:p>
      <w:pPr>
        <w:pStyle w:val="FirstParagraph"/>
      </w:pPr>
      <w:r>
        <w:rPr>
          <w:rFonts w:hint="eastAsia"/>
        </w:rPr>
        <w:t xml:space="preserve">前述の通り、異なる単位格子や座標系を考えることはしばしばあります。基底ベクトルの変換を例に、共変・反変の定義を導入しましょう。</w:t>
      </w:r>
    </w:p>
    <w:p>
      <w:pPr>
        <w:pStyle w:val="BodyText"/>
      </w:pPr>
      <w:r>
        <w:rPr>
          <w:rFonts w:hint="eastAsia"/>
        </w:rPr>
        <w:t xml:space="preserve">新しい基底ベクトル</w:t>
      </w:r>
      <w:r>
        <w:t xml:space="preserve"> $</w:t>
      </w:r>
      <w:r>
        <w:t xml:space="preserve"> </w:t>
      </w:r>
      <w:r>
        <w:t xml:space="preserve">’_i $ </w:t>
      </w:r>
      <w:r>
        <w:rPr>
          <w:rFonts w:hint="eastAsia"/>
        </w:rPr>
        <w:t xml:space="preserve">が古い基底ベクトル</w:t>
      </w:r>
      <w:r>
        <w:t xml:space="preserve"> $</w:t>
      </w:r>
      <w:r>
        <w:t xml:space="preserve"> </w:t>
      </w:r>
      <w:r>
        <w:t xml:space="preserve">_j $ </w:t>
      </w:r>
      <w:r>
        <w:rPr>
          <w:rFonts w:hint="eastAsia"/>
        </w:rPr>
        <w:t xml:space="preserve">の線形結合で表されるとします。</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t xml:space="preserve">ここで $</w:t>
      </w:r>
      <w:r>
        <w:t xml:space="preserve"> </w:t>
      </w:r>
      <w:r>
        <w:t xml:space="preserve"> </w:t>
      </w:r>
      <w:r>
        <w:t xml:space="preserve">= (t_{ij}) $ </w:t>
      </w:r>
      <w:r>
        <w:rPr>
          <w:rFonts w:hint="eastAsia"/>
        </w:rPr>
        <w:t xml:space="preserve">は基底変換行列です。</w:t>
      </w:r>
      <w:r>
        <w:t xml:space="preserve"> </w:t>
      </w:r>
      <w:r>
        <w:rPr>
          <w:rFonts w:hint="eastAsia"/>
        </w:rPr>
        <w:t xml:space="preserve">任意の位置ベクトル</w:t>
      </w:r>
      <w:r>
        <w:t xml:space="preserve"> $</w:t>
      </w:r>
      <w:r>
        <w:t xml:space="preserve"> </w:t>
      </w:r>
      <w:r>
        <w:t xml:space="preserve"> </w:t>
      </w:r>
      <w:r>
        <w:t xml:space="preserve">$ </w:t>
      </w:r>
      <w:r>
        <w:rPr>
          <w:rFonts w:hint="eastAsia"/>
        </w:rPr>
        <w:t xml:space="preserve">は、新しい座標系でも古い座標系でも同じ物理的実体を表します（不変量）。</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m:oMathPara>
    </w:p>
    <w:p>
      <w:pPr>
        <w:pStyle w:val="FirstParagraph"/>
      </w:pPr>
      <w:r>
        <w:rPr>
          <w:rFonts w:hint="eastAsia"/>
        </w:rPr>
        <w:t xml:space="preserve">この関係を用いて、座標成分</w:t>
      </w:r>
      <w:r>
        <w:t xml:space="preserve"> $ x^i $ と $ x’^i $ </w:t>
      </w:r>
      <w:r>
        <w:rPr>
          <w:rFonts w:hint="eastAsia"/>
        </w:rPr>
        <w:t xml:space="preserve">の間の変換則を導出します。</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d>
            <m:dPr>
              <m:begChr m:val="("/>
              <m:sepChr m:val=""/>
              <m:endChr m:val=")"/>
              <m:grow/>
            </m:dPr>
            <m:e>
              <m:nary>
                <m:naryPr>
                  <m:chr m:val="∑"/>
                  <m:limLoc m:val="undOvr"/>
                  <m:subHide m:val="off"/>
                  <m:supHide m:val="on"/>
                </m:naryPr>
                <m:sub>
                  <m:r>
                    <m:t>j</m:t>
                  </m:r>
                </m:sub>
                <m:sup>
                  <m:r>
                    <m:t>​</m:t>
                  </m:r>
                </m:sup>
                <m:e>
                  <m:sSub>
                    <m:e>
                      <m:r>
                        <m:t>t</m:t>
                      </m:r>
                    </m:e>
                    <m:sub>
                      <m:r>
                        <m:t>i</m:t>
                      </m:r>
                      <m:r>
                        <m:t>j</m:t>
                      </m:r>
                    </m:sub>
                  </m:sSub>
                </m:e>
              </m:nary>
              <m:sSub>
                <m:e>
                  <m:r>
                    <m:rPr>
                      <m:sty m:val="b"/>
                    </m:rPr>
                    <m:t>a</m:t>
                  </m:r>
                </m:e>
                <m:sub>
                  <m:r>
                    <m:t>j</m:t>
                  </m:r>
                </m:sub>
              </m:sSub>
            </m:e>
          </m:d>
          <m:r>
            <m:rPr>
              <m:sty m:val="p"/>
            </m:rPr>
            <m:t>=</m:t>
          </m:r>
          <m:nary>
            <m:naryPr>
              <m:chr m:val="∑"/>
              <m:limLoc m:val="undOvr"/>
              <m:subHide m:val="off"/>
              <m:supHide m:val="on"/>
            </m:naryPr>
            <m:sub>
              <m:r>
                <m:t>j</m:t>
              </m:r>
            </m:sub>
            <m:sup>
              <m:r>
                <m:t>​</m:t>
              </m:r>
            </m:sup>
            <m:e>
              <m:sSup>
                <m:e>
                  <m:r>
                    <m:t>x</m:t>
                  </m:r>
                </m:e>
                <m:sup>
                  <m:r>
                    <m:t>j</m:t>
                  </m:r>
                </m:sup>
              </m:sSup>
            </m:e>
          </m:nary>
          <m:sSub>
            <m:e>
              <m:r>
                <m:rPr>
                  <m:sty m:val="b"/>
                </m:rPr>
                <m:t>a</m:t>
              </m:r>
            </m:e>
            <m:sub>
              <m:r>
                <m:t>j</m:t>
              </m:r>
            </m:sub>
          </m:sSub>
        </m:oMath>
      </m:oMathPara>
    </w:p>
    <w:p>
      <w:pPr>
        <w:pStyle w:val="FirstParagraph"/>
      </w:pPr>
      <m:oMathPara>
        <m:oMathParaPr>
          <m:jc m:val="center"/>
        </m:oMathParaPr>
        <m:oMath>
          <m:nary>
            <m:naryPr>
              <m:chr m:val="∑"/>
              <m:limLoc m:val="undOvr"/>
              <m:subHide m:val="off"/>
              <m:supHide m:val="on"/>
            </m:naryPr>
            <m:sub>
              <m:r>
                <m:t>j</m:t>
              </m:r>
            </m:sub>
            <m:sup>
              <m:r>
                <m:t>​</m:t>
              </m:r>
            </m:sup>
            <m:e>
              <m:d>
                <m:dPr>
                  <m:begChr m:val="("/>
                  <m:sepChr m:val=""/>
                  <m:endChr m:val=")"/>
                  <m:grow/>
                </m:dPr>
                <m:e>
                  <m:nary>
                    <m:naryPr>
                      <m:chr m:val="∑"/>
                      <m:limLoc m:val="undOvr"/>
                      <m:subHide m:val="off"/>
                      <m:supHide m:val="on"/>
                    </m:naryPr>
                    <m:sub>
                      <m:r>
                        <m:t>i</m:t>
                      </m:r>
                    </m:sub>
                    <m:sup>
                      <m:r>
                        <m:t>​</m:t>
                      </m:r>
                    </m:sup>
                    <m:e>
                      <m:sSup>
                        <m:e>
                          <m:sSup>
                            <m:e>
                              <m:r>
                                <m:t>x</m:t>
                              </m:r>
                            </m:e>
                            <m:sup>
                              <m:r>
                                <m:rPr>
                                  <m:sty m:val="p"/>
                                </m:rPr>
                                <m:t>′</m:t>
                              </m:r>
                            </m:sup>
                          </m:sSup>
                        </m:e>
                        <m:sup>
                          <m:r>
                            <m:t>i</m:t>
                          </m:r>
                        </m:sup>
                      </m:sSup>
                    </m:e>
                  </m:nary>
                  <m:sSub>
                    <m:e>
                      <m:r>
                        <m:t>t</m:t>
                      </m:r>
                    </m:e>
                    <m:sub>
                      <m:r>
                        <m:t>i</m:t>
                      </m:r>
                      <m:r>
                        <m:t>j</m:t>
                      </m:r>
                    </m:sub>
                  </m:sSub>
                </m:e>
              </m:d>
            </m:e>
          </m:nary>
          <m:sSub>
            <m:e>
              <m:r>
                <m:rPr>
                  <m:sty m:val="b"/>
                </m:rPr>
                <m:t>a</m:t>
              </m:r>
            </m:e>
            <m:sub>
              <m:r>
                <m:t>j</m:t>
              </m:r>
            </m:sub>
          </m:sSub>
          <m:r>
            <m:rPr>
              <m:sty m:val="p"/>
            </m:rPr>
            <m:t>=</m:t>
          </m:r>
          <m:nary>
            <m:naryPr>
              <m:chr m:val="∑"/>
              <m:limLoc m:val="undOvr"/>
              <m:subHide m:val="off"/>
              <m:supHide m:val="on"/>
            </m:naryPr>
            <m:sub>
              <m:r>
                <m:t>j</m:t>
              </m:r>
            </m:sub>
            <m:sup>
              <m:r>
                <m:t>​</m:t>
              </m:r>
            </m:sup>
            <m:e>
              <m:sSup>
                <m:e>
                  <m:r>
                    <m:t>x</m:t>
                  </m:r>
                </m:e>
                <m:sup>
                  <m:r>
                    <m:t>j</m:t>
                  </m:r>
                </m:sup>
              </m:sSup>
            </m:e>
          </m:nary>
          <m:sSub>
            <m:e>
              <m:r>
                <m:rPr>
                  <m:sty m:val="b"/>
                </m:rPr>
                <m:t>a</m:t>
              </m:r>
            </m:e>
            <m:sub>
              <m:r>
                <m:t>j</m:t>
              </m:r>
            </m:sub>
          </m:sSub>
        </m:oMath>
      </m:oMathPara>
    </w:p>
    <w:p>
      <w:pPr>
        <w:pStyle w:val="FirstParagraph"/>
      </w:pPr>
      <w:r>
        <w:rPr>
          <w:rFonts w:hint="eastAsia"/>
        </w:rPr>
        <w:t xml:space="preserve">基底ベクトル</w:t>
      </w:r>
      <w:r>
        <w:t xml:space="preserve"> $</w:t>
      </w:r>
      <w:r>
        <w:t xml:space="preserve"> </w:t>
      </w:r>
      <w:r>
        <w:t xml:space="preserve">_j $ </w:t>
      </w:r>
      <w:r>
        <w:rPr>
          <w:rFonts w:hint="eastAsia"/>
        </w:rPr>
        <w:t xml:space="preserve">が線形独立であるため、各係数は等しくなければなりません。</w:t>
      </w:r>
    </w:p>
    <w:p>
      <w:pPr>
        <w:pStyle w:val="BodyText"/>
      </w:pPr>
      <m:oMathPara>
        <m:oMathParaPr>
          <m:jc m:val="center"/>
        </m:oMathParaPr>
        <m:oMath>
          <m:sSup>
            <m:e>
              <m:r>
                <m:t>x</m:t>
              </m:r>
            </m:e>
            <m:sup>
              <m:r>
                <m:t>j</m:t>
              </m:r>
            </m:sup>
          </m:sSup>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r>
                <m:t>t</m:t>
              </m:r>
            </m:e>
            <m:sub>
              <m:r>
                <m:t>i</m:t>
              </m:r>
              <m:r>
                <m:t>j</m:t>
              </m:r>
            </m:sub>
          </m:sSub>
        </m:oMath>
      </m:oMathPara>
    </w:p>
    <w:p>
      <w:pPr>
        <w:pStyle w:val="FirstParagraph"/>
      </w:pPr>
      <w:r>
        <w:t xml:space="preserve">これを $ x’^i $ </w:t>
      </w:r>
      <w:r>
        <w:rPr>
          <w:rFonts w:hint="eastAsia"/>
        </w:rPr>
        <w:t xml:space="preserve">について解くと、$</w:t>
      </w:r>
      <w:r>
        <w:t xml:space="preserve"> </w:t>
      </w:r>
      <w:r>
        <w:t xml:space="preserve">^{-1} $ </w:t>
      </w:r>
      <w:r>
        <w:rPr>
          <w:rFonts w:hint="eastAsia"/>
        </w:rPr>
        <w:t xml:space="preserve">を用いて次のように書けます。</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pStyle w:val="FirstParagraph"/>
      </w:pPr>
      <w:r>
        <w:t xml:space="preserve">ここで $ (T^{-1})_{ji} $ </w:t>
      </w:r>
      <w:r>
        <w:rPr>
          <w:rFonts w:hint="eastAsia"/>
        </w:rPr>
        <w:t xml:space="preserve">は変換行列</w:t>
      </w:r>
      <w:r>
        <w:t xml:space="preserve"> $</w:t>
      </w:r>
      <w:r>
        <w:t xml:space="preserve"> </w:t>
      </w:r>
      <w:r>
        <w:t xml:space="preserve"> </w:t>
      </w:r>
      <w:r>
        <w:t xml:space="preserve">$ </w:t>
      </w:r>
      <w:r>
        <w:rPr>
          <w:rFonts w:hint="eastAsia"/>
        </w:rPr>
        <w:t xml:space="preserve">の逆行列</w:t>
      </w:r>
      <w:r>
        <w:t xml:space="preserve"> $</w:t>
      </w:r>
      <w:r>
        <w:t xml:space="preserve"> </w:t>
      </w:r>
      <w:r>
        <w:t xml:space="preserve">^{-1} $ の $ j,i $ </w:t>
      </w:r>
      <w:r>
        <w:rPr>
          <w:rFonts w:hint="eastAsia"/>
        </w:rPr>
        <w:t xml:space="preserve">成分を意味します。</w:t>
      </w:r>
      <w:r>
        <w:t xml:space="preserve"> </w:t>
      </w:r>
      <w:r>
        <w:t xml:space="preserve">まとめると、</w:t>
      </w:r>
    </w:p>
    <w:p>
      <w:pPr>
        <w:pStyle w:val="Compact"/>
        <w:numPr>
          <w:ilvl w:val="0"/>
          <w:numId w:val="1002"/>
        </w:numPr>
      </w:pPr>
      <w:r>
        <w:rPr>
          <w:rFonts w:hint="eastAsia"/>
          <w:b/>
          <w:bCs/>
        </w:rPr>
        <w:t xml:space="preserve">共変ベクトル</w:t>
      </w:r>
      <w:r>
        <w:rPr>
          <w:b/>
          <w:bCs/>
        </w:rPr>
        <w:t xml:space="preserve"> (Covariant Vector)</w:t>
      </w:r>
      <w:r>
        <w:t xml:space="preserve">: </w:t>
      </w:r>
      <w:r>
        <w:rPr>
          <w:rFonts w:hint="eastAsia"/>
        </w:rPr>
        <w:t xml:space="preserve">基底ベクトルと同じ変換則</w:t>
      </w:r>
      <w:r>
        <w:t xml:space="preserve"> $</w:t>
      </w:r>
      <w:r>
        <w:t xml:space="preserve"> </w:t>
      </w:r>
      <w:r>
        <w:t xml:space="preserve"> </w:t>
      </w:r>
      <w:r>
        <w:t xml:space="preserve">$ </w:t>
      </w:r>
      <w:r>
        <w:rPr>
          <w:rFonts w:hint="eastAsia"/>
        </w:rPr>
        <w:t xml:space="preserve">に従う成分を持つベクトル。添え字は下付きで表記されます（例:</w:t>
      </w:r>
      <w:r>
        <w:t xml:space="preserve"> $</w:t>
      </w:r>
      <w:r>
        <w:t xml:space="preserve"> </w:t>
      </w:r>
      <w:r>
        <w:rPr>
          <w:i/>
          <w:iCs/>
        </w:rPr>
        <w:t xml:space="preserve">i $, $ h_i</w:t>
      </w:r>
      <w:r>
        <w:rPr>
          <w:i/>
          <w:iCs/>
        </w:rPr>
        <w:t xml:space="preserve"> </w:t>
      </w:r>
      <m:oMath>
        <m:r>
          <m:rPr>
            <m:sty m:val="p"/>
          </m:rPr>
          <m:t>）</m:t>
        </m:r>
        <m:r>
          <m:rPr>
            <m:sty m:val="p"/>
          </m:rPr>
          <m:t>。</m:t>
        </m:r>
      </m:oMath>
      <w:r>
        <w:rPr>
          <w:i/>
          <w:iCs/>
        </w:rPr>
        <w:t xml:space="preserve">$</w:t>
      </w:r>
      <w:r>
        <w:rPr>
          <w:i/>
          <w:iCs/>
        </w:rPr>
        <w:t xml:space="preserve"> </w:t>
      </w:r>
      <w:r>
        <w:rPr>
          <w:i/>
          <w:iCs/>
        </w:rPr>
        <w:t xml:space="preserve">’</w:t>
      </w:r>
      <w:r>
        <w:rPr>
          <w:i/>
          <w:i/>
          <w:iCs/>
          <w:iCs/>
        </w:rPr>
        <w:t xml:space="preserve">i =</w:t>
      </w:r>
      <w:r>
        <w:rPr>
          <w:i/>
          <w:i/>
          <w:iCs/>
          <w:iCs/>
        </w:rPr>
        <w:t xml:space="preserve"> </w:t>
      </w:r>
      <w:r>
        <w:rPr>
          <w:i/>
          <w:iCs/>
        </w:rPr>
        <w:t xml:space="preserve">{j} t</w:t>
      </w:r>
      <w:r>
        <w:t xml:space="preserve">{ij}</w:t>
      </w:r>
      <w:r>
        <w:t xml:space="preserve"> </w:t>
      </w:r>
      <w:r>
        <w:rPr>
          <w:i/>
          <w:iCs/>
        </w:rPr>
        <w:t xml:space="preserve">j</w:t>
      </w:r>
      <w:r>
        <w:rPr>
          <w:i/>
          <w:iCs/>
        </w:rPr>
        <w:t xml:space="preserve"> </w:t>
      </w:r>
      <m:oMathPara>
        <m:oMathParaPr>
          <m:jc m:val="center"/>
        </m:oMathParaPr>
        <m:oMath/>
      </m:oMathPara>
      <w:r>
        <w:rPr>
          <w:i/>
          <w:iCs/>
        </w:rPr>
        <w:t xml:space="preserve"> </w:t>
      </w:r>
      <w:r>
        <w:rPr>
          <w:i/>
          <w:iCs/>
        </w:rPr>
        <w:t xml:space="preserve">h’</w:t>
      </w:r>
      <w:r>
        <w:rPr>
          <w:i/>
          <w:i/>
          <w:iCs/>
          <w:iCs/>
        </w:rPr>
        <w:t xml:space="preserve">i =</w:t>
      </w:r>
      <w:r>
        <w:rPr>
          <w:i/>
          <w:i/>
          <w:iCs/>
          <w:iCs/>
        </w:rPr>
        <w:t xml:space="preserve"> </w:t>
      </w:r>
      <w:r>
        <w:rPr>
          <w:i/>
          <w:iCs/>
        </w:rPr>
        <w:t xml:space="preserve">{j} t</w:t>
      </w:r>
      <w:r>
        <w:t xml:space="preserve">{ij} h_j $$</w:t>
      </w:r>
    </w:p>
    <w:p>
      <w:pPr>
        <w:pStyle w:val="Compact"/>
        <w:numPr>
          <w:ilvl w:val="0"/>
          <w:numId w:val="1002"/>
        </w:numPr>
      </w:pPr>
      <w:r>
        <w:rPr>
          <w:rFonts w:hint="eastAsia"/>
          <w:b/>
          <w:bCs/>
        </w:rPr>
        <w:t xml:space="preserve">反変ベクトル</w:t>
      </w:r>
      <w:r>
        <w:rPr>
          <w:b/>
          <w:bCs/>
        </w:rPr>
        <w:t xml:space="preserve"> (Contravariant Vector)</w:t>
      </w:r>
      <w:r>
        <w:t xml:space="preserve">: </w:t>
      </w:r>
      <w:r>
        <w:rPr>
          <w:rFonts w:hint="eastAsia"/>
        </w:rPr>
        <w:t xml:space="preserve">座標成分と同じ変換則</w:t>
      </w:r>
      <w:r>
        <w:t xml:space="preserve"> $ (</w:t>
      </w:r>
      <w:r>
        <w:rPr>
          <w:vertAlign w:val="superscript"/>
        </w:rPr>
        <w:t xml:space="preserve">{-1})</w:t>
      </w:r>
      <w:r>
        <w:t xml:space="preserve">t $ </w:t>
      </w:r>
      <w:r>
        <w:rPr>
          <w:rFonts w:hint="eastAsia"/>
        </w:rPr>
        <w:t xml:space="preserve">に従う成分を持つベクトル。添え字は上付きで表記されます（例:</w:t>
      </w:r>
      <w:r>
        <w:t xml:space="preserve"> $ x^i $, $</w:t>
      </w:r>
      <w:r>
        <w:t xml:space="preserve"> </w:t>
      </w:r>
      <w:r>
        <w:t xml:space="preserve">^{</w:t>
      </w:r>
      <w:r>
        <w:rPr>
          <w:i/>
          <w:iCs/>
        </w:rPr>
        <w:t xml:space="preserve">i}</w:t>
      </w:r>
      <w:r>
        <w:rPr>
          <w:i/>
          <w:iCs/>
        </w:rPr>
        <w:t xml:space="preserve"> </w:t>
      </w:r>
      <m:oMath>
        <m:r>
          <m:rPr>
            <m:sty m:val="p"/>
          </m:rPr>
          <m:t>）</m:t>
        </m:r>
        <m:r>
          <m:rPr>
            <m:sty m:val="p"/>
          </m:rPr>
          <m:t>。</m:t>
        </m:r>
      </m:oMath>
      <w:r>
        <w:rPr>
          <w:i/>
          <w:iCs/>
        </w:rPr>
        <w:t xml:space="preserve">$ x’^i =</w:t>
      </w:r>
      <w:r>
        <w:rPr>
          <w:i/>
          <w:iCs/>
        </w:rPr>
        <w:t xml:space="preserve"> </w:t>
      </w:r>
      <w:r>
        <w:rPr>
          <w:i/>
          <w:i/>
          <w:iCs/>
          <w:iCs/>
        </w:rPr>
        <w:t xml:space="preserve">{j} (T^{-1})</w:t>
      </w:r>
      <w:r>
        <w:rPr>
          <w:i/>
          <w:iCs/>
        </w:rPr>
        <w:t xml:space="preserve">{ji} x^j</w:t>
      </w:r>
      <w:r>
        <w:rPr>
          <w:i/>
          <w:iCs/>
        </w:rPr>
        <w:t xml:space="preserve"> </w:t>
      </w:r>
      <m:oMathPara>
        <m:oMathParaPr>
          <m:jc m:val="center"/>
        </m:oMathParaPr>
        <m:oMath/>
      </m:oMathPara>
      <w:r>
        <w:rPr>
          <w:i/>
          <w:iCs/>
        </w:rPr>
        <w:t xml:space="preserve"> </w:t>
      </w:r>
      <w:r>
        <w:rPr>
          <w:i/>
          <w:iCs/>
        </w:rPr>
        <w:t xml:space="preserve">^{’</w:t>
      </w:r>
      <w:r>
        <w:t xml:space="preserve">i} =</w:t>
      </w:r>
      <w:r>
        <w:t xml:space="preserve"> </w:t>
      </w:r>
      <w:r>
        <w:rPr>
          <w:i/>
          <w:iCs/>
        </w:rPr>
        <w:t xml:space="preserve">{j} (T^{-1})</w:t>
      </w:r>
      <w:r>
        <w:t xml:space="preserve">{ji}</w:t>
      </w:r>
      <w:r>
        <w:t xml:space="preserve"> </w:t>
      </w:r>
      <w:r>
        <w:t xml:space="preserve">^{*j} $$</w:t>
      </w:r>
    </w:p>
    <w:bookmarkEnd w:id="19"/>
    <w:bookmarkStart w:id="20" w:name="計量テンソル-metric-tensor"/>
    <w:p>
      <w:pPr>
        <w:pStyle w:val="Heading3"/>
      </w:pPr>
      <w:r>
        <w:t xml:space="preserve">1.4.2 </w:t>
      </w:r>
      <w:r>
        <w:rPr>
          <w:rFonts w:hint="eastAsia"/>
        </w:rPr>
        <w:t xml:space="preserve">計量テンソル</w:t>
      </w:r>
      <w:r>
        <w:t xml:space="preserve"> (Metric Tensor)</w:t>
      </w:r>
    </w:p>
    <w:p>
      <w:pPr>
        <w:pStyle w:val="FirstParagraph"/>
      </w:pPr>
      <w:r>
        <w:rPr>
          <w:rFonts w:hint="eastAsia"/>
        </w:rPr>
        <w:t xml:space="preserve">ベクトルの内積や長さ（ノルム）を計算する際に登場するのが</w:t>
      </w:r>
      <w:r>
        <w:rPr>
          <w:rFonts w:hint="eastAsia"/>
          <w:b/>
          <w:bCs/>
        </w:rPr>
        <w:t xml:space="preserve">計量テンソル</w:t>
      </w:r>
      <w:r>
        <w:rPr>
          <w:b/>
          <w:bCs/>
        </w:rPr>
        <w:t xml:space="preserve"> (Metric Tensor)</w:t>
      </w:r>
      <w:r>
        <w:t xml:space="preserve"> </w:t>
      </w:r>
      <w:r>
        <w:rPr>
          <w:rFonts w:hint="eastAsia"/>
        </w:rPr>
        <w:t xml:space="preserve">です。デカルト座標系では基底ベクトルが正規直交しているので、内積は単に各成分の積の和で計算できますが、一般座標系ではそうはいきません。</w:t>
      </w:r>
    </w:p>
    <w:p>
      <w:pPr>
        <w:pStyle w:val="BodyText"/>
      </w:pPr>
      <w:r>
        <w:rPr>
          <w:rFonts w:hint="eastAsia"/>
        </w:rPr>
        <w:t xml:space="preserve">実格子の基底ベクトル</w:t>
      </w:r>
      <w:r>
        <w:t xml:space="preserve"> $</w:t>
      </w:r>
      <w:r>
        <w:t xml:space="preserve"> </w:t>
      </w:r>
      <w:r>
        <w:rPr>
          <w:i/>
          <w:iCs/>
        </w:rPr>
        <w:t xml:space="preserve">i $ </w:t>
      </w:r>
      <w:r>
        <w:rPr>
          <w:rFonts w:hint="eastAsia"/>
          <w:i/>
          <w:iCs/>
        </w:rPr>
        <w:t xml:space="preserve">を用いた計量テンソル</w:t>
      </w:r>
      <w:r>
        <w:rPr>
          <w:i/>
          <w:iCs/>
        </w:rPr>
        <w:t xml:space="preserve"> $ g</w:t>
      </w:r>
      <w:r>
        <w:t xml:space="preserve">{ij} $ </w:t>
      </w:r>
      <w:r>
        <w:rPr>
          <w:rFonts w:hint="eastAsia"/>
        </w:rPr>
        <w:t xml:space="preserve">は、基底ベクトルの内積として定義されます。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この計量テンソルの成分が、座標変換に対してどのように変化するかを見てみましょう。新しい基底</w:t>
      </w:r>
      <w:r>
        <w:t xml:space="preserve"> $</w:t>
      </w:r>
      <w:r>
        <w:t xml:space="preserve"> </w:t>
      </w:r>
      <w:r>
        <w:t xml:space="preserve">’_i =</w:t>
      </w:r>
      <w:r>
        <w:t xml:space="preserve"> </w:t>
      </w:r>
      <w:r>
        <w:rPr>
          <w:i/>
          <w:iCs/>
        </w:rPr>
        <w:t xml:space="preserve">k t</w:t>
      </w:r>
      <w:r>
        <w:t xml:space="preserve">{ik}</w:t>
      </w:r>
      <w:r>
        <w:t xml:space="preserve"> </w:t>
      </w:r>
      <w:r>
        <w:rPr>
          <w:i/>
          <w:iCs/>
        </w:rPr>
        <w:t xml:space="preserve">k $ </w:t>
      </w:r>
      <w:r>
        <w:rPr>
          <w:rFonts w:hint="eastAsia"/>
          <w:i/>
          <w:iCs/>
        </w:rPr>
        <w:t xml:space="preserve">を用いると、新しい計量テンソル</w:t>
      </w:r>
      <w:r>
        <w:rPr>
          <w:i/>
          <w:iCs/>
        </w:rPr>
        <w:t xml:space="preserve"> $ g’</w:t>
      </w:r>
      <w:r>
        <w:t xml:space="preserve">{ij} $ は、</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sSub>
            <m:e>
              <m:r>
                <m:t>g</m:t>
              </m:r>
            </m:e>
            <m:sub>
              <m:r>
                <m:t>k</m:t>
              </m:r>
              <m:r>
                <m:t>l</m:t>
              </m:r>
            </m:sub>
          </m:sSub>
        </m:oMath>
      </m:oMathPara>
    </w:p>
    <w:p>
      <w:pPr>
        <w:pStyle w:val="FirstParagraph"/>
      </w:pPr>
      <w:r>
        <w:rPr>
          <w:rFonts w:hint="eastAsia"/>
        </w:rPr>
        <w:t xml:space="preserve">となります。これは、計量テンソル</w:t>
      </w:r>
      <w:r>
        <w:t xml:space="preserve"> $ g_{ij} $ が</w:t>
      </w:r>
      <w:r>
        <w:rPr>
          <w:rFonts w:hint="eastAsia"/>
          <w:b/>
          <w:bCs/>
        </w:rPr>
        <w:t xml:space="preserve">2階共変テンソル</w:t>
      </w:r>
      <w:r>
        <w:rPr>
          <w:b/>
          <w:bCs/>
        </w:rPr>
        <w:t xml:space="preserve"> (Covariant Tensor of Rank 2)</w:t>
      </w:r>
      <w:r>
        <w:t xml:space="preserve"> </w:t>
      </w:r>
      <w:r>
        <w:rPr>
          <w:rFonts w:hint="eastAsia"/>
        </w:rPr>
        <w:t xml:space="preserve">であることを示しています。つまり、その成分は共変ベクトルの成分と同じ変換行列</w:t>
      </w:r>
      <w:r>
        <w:t xml:space="preserve"> $</w:t>
      </w:r>
      <w:r>
        <w:t xml:space="preserve"> </w:t>
      </w:r>
      <w:r>
        <w:t xml:space="preserve"> </w:t>
      </w:r>
      <w:r>
        <w:t xml:space="preserve">$ </w:t>
      </w:r>
      <w:r>
        <w:rPr>
          <w:rFonts w:hint="eastAsia"/>
        </w:rPr>
        <w:t xml:space="preserve">を2回作用させる形で変換されます。</w:t>
      </w:r>
    </w:p>
    <w:p>
      <w:pPr>
        <w:pStyle w:val="BodyText"/>
      </w:pPr>
      <w:r>
        <w:rPr>
          <w:rFonts w:hint="eastAsia"/>
        </w:rPr>
        <w:t xml:space="preserve">同様に、逆格子の基底ベクトル</w:t>
      </w:r>
      <w:r>
        <w:t xml:space="preserve"> $</w:t>
      </w:r>
      <w:r>
        <w:t xml:space="preserve"> </w:t>
      </w:r>
      <w:r>
        <w:t xml:space="preserve">^{*i} $ </w:t>
      </w:r>
      <w:r>
        <w:rPr>
          <w:rFonts w:hint="eastAsia"/>
        </w:rPr>
        <w:t xml:space="preserve">を用いた計量テンソル（</w:t>
      </w:r>
      <w:r>
        <w:rPr>
          <w:rFonts w:hint="eastAsia"/>
          <w:b/>
          <w:bCs/>
        </w:rPr>
        <w:t xml:space="preserve">逆計量テンソル</w:t>
      </w:r>
      <w:r>
        <w:rPr>
          <w:b/>
          <w:bCs/>
        </w:rPr>
        <w:t xml:space="preserve"> (Contravariant Metric Tensor)</w:t>
      </w:r>
      <w:r>
        <w:t xml:space="preserve"> </w:t>
      </w:r>
      <w:r>
        <w:rPr>
          <w:rFonts w:hint="eastAsia"/>
        </w:rPr>
        <w:t xml:space="preserve">とも呼ばれます）</w:t>
      </w:r>
      <w:r>
        <w:t xml:space="preserve"> $ g^{ij} $ は、</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その変換則は、反変ベクトルの変換則に従います。</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r>
                <m:rPr>
                  <m:sty m:val="p"/>
                </m:rPr>
                <m:t>′</m:t>
              </m:r>
              <m:r>
                <m:rPr>
                  <m:sty m:val="p"/>
                </m:rPr>
                <m:t>*</m:t>
              </m:r>
              <m:r>
                <m:t>i</m:t>
              </m:r>
            </m:sup>
          </m:sSup>
          <m:r>
            <m:rPr>
              <m:sty m:val="p"/>
            </m:rPr>
            <m:t>⋅</m:t>
          </m:r>
          <m:sSup>
            <m:e>
              <m:r>
                <m:rPr>
                  <m:sty m:val="b"/>
                </m:rPr>
                <m:t>a</m:t>
              </m:r>
            </m:e>
            <m:sup>
              <m:r>
                <m:rPr>
                  <m:sty m:val="p"/>
                </m:rPr>
                <m:t>′</m:t>
              </m:r>
              <m:r>
                <m:rPr>
                  <m:sty m:val="p"/>
                </m:rPr>
                <m:t>*</m:t>
              </m:r>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sSup>
                <m:e>
                  <m:r>
                    <m:t>T</m:t>
                  </m:r>
                </m:e>
                <m:sup>
                  <m:r>
                    <m:rPr>
                      <m:sty m:val="p"/>
                    </m:rPr>
                    <m:t>−</m:t>
                  </m:r>
                  <m:r>
                    <m:t>1</m:t>
                  </m:r>
                </m:sup>
              </m:sSup>
              <m:sSub>
                <m:e>
                  <m:r>
                    <m:rPr>
                      <m:sty m:val="p"/>
                    </m:rPr>
                    <m:t>)</m:t>
                  </m:r>
                </m:e>
                <m:sub>
                  <m:r>
                    <m:t>k</m:t>
                  </m:r>
                  <m:r>
                    <m:t>i</m:t>
                  </m:r>
                </m:sub>
              </m:sSub>
              <m:sSup>
                <m:e>
                  <m:r>
                    <m:rPr>
                      <m:sty m:val="b"/>
                    </m:rPr>
                    <m:t>a</m:t>
                  </m:r>
                </m:e>
                <m:sup>
                  <m:r>
                    <m:rPr>
                      <m:sty m:val="p"/>
                    </m:rPr>
                    <m:t>*</m:t>
                  </m:r>
                  <m:r>
                    <m:t>k</m:t>
                  </m:r>
                </m:sup>
              </m:sSup>
            </m:e>
          </m:d>
          <m:r>
            <m:rPr>
              <m:sty m:val="p"/>
            </m:rPr>
            <m:t>⋅</m:t>
          </m:r>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j</m:t>
                  </m:r>
                </m:sub>
              </m:sSub>
              <m:sSup>
                <m:e>
                  <m:r>
                    <m:rPr>
                      <m:sty m:val="b"/>
                    </m:rPr>
                    <m:t>a</m:t>
                  </m:r>
                </m:e>
                <m:sup>
                  <m:r>
                    <m:rPr>
                      <m:sty m:val="p"/>
                    </m:rPr>
                    <m:t>*</m:t>
                  </m:r>
                  <m:r>
                    <m:t>l</m:t>
                  </m:r>
                </m:sup>
              </m:sSup>
            </m:e>
          </m:d>
          <m:r>
            <m:rPr>
              <m:sty m:val="p"/>
            </m:rPr>
            <m:t>=</m:t>
          </m:r>
          <m:nary>
            <m:naryPr>
              <m:chr m:val="∑"/>
              <m:limLoc m:val="undOvr"/>
              <m:subHide m:val="off"/>
              <m:supHide m:val="on"/>
            </m:naryPr>
            <m:sub>
              <m:r>
                <m:t>k</m:t>
              </m:r>
              <m:r>
                <m:rPr>
                  <m:sty m:val="p"/>
                </m:rPr>
                <m:t>,</m:t>
              </m:r>
              <m:r>
                <m:t>l</m:t>
              </m:r>
            </m:sub>
            <m:sup>
              <m:r>
                <m:t>​</m:t>
              </m:r>
            </m:sup>
            <m:e>
              <m:r>
                <m:rPr>
                  <m:sty m:val="p"/>
                </m:rPr>
                <m:t>(</m:t>
              </m:r>
            </m:e>
          </m:nary>
          <m:sSup>
            <m:e>
              <m:r>
                <m:t>T</m:t>
              </m:r>
            </m:e>
            <m:sup>
              <m:r>
                <m:rPr>
                  <m:sty m:val="p"/>
                </m:rPr>
                <m:t>−</m:t>
              </m:r>
              <m:r>
                <m:t>1</m:t>
              </m:r>
            </m:sup>
          </m:sSup>
          <m:sSub>
            <m:e>
              <m:r>
                <m:rPr>
                  <m:sty m:val="p"/>
                </m:rPr>
                <m:t>)</m:t>
              </m:r>
            </m:e>
            <m:sub>
              <m:r>
                <m:t>k</m:t>
              </m:r>
              <m:r>
                <m:t>i</m:t>
              </m:r>
            </m:sub>
          </m:sSub>
          <m:r>
            <m:rPr>
              <m:sty m:val="p"/>
            </m:rPr>
            <m:t>(</m:t>
          </m:r>
          <m:sSup>
            <m:e>
              <m:r>
                <m:t>T</m:t>
              </m:r>
            </m:e>
            <m:sup>
              <m:r>
                <m:rPr>
                  <m:sty m:val="p"/>
                </m:rPr>
                <m:t>−</m:t>
              </m:r>
              <m:r>
                <m:t>1</m:t>
              </m:r>
            </m:sup>
          </m:sSup>
          <m:sSub>
            <m:e>
              <m:r>
                <m:rPr>
                  <m:sty m:val="p"/>
                </m:rPr>
                <m:t>)</m:t>
              </m:r>
            </m:e>
            <m:sub>
              <m:r>
                <m:t>l</m:t>
              </m:r>
              <m:r>
                <m:t>j</m:t>
              </m:r>
            </m:sub>
          </m:sSub>
          <m:sSup>
            <m:e>
              <m:r>
                <m:t>g</m:t>
              </m:r>
            </m:e>
            <m:sup>
              <m:r>
                <m:t>k</m:t>
              </m:r>
              <m:r>
                <m:t>l</m:t>
              </m:r>
            </m:sup>
          </m:sSup>
        </m:oMath>
      </m:oMathPara>
    </w:p>
    <w:p>
      <w:pPr>
        <w:pStyle w:val="FirstParagraph"/>
      </w:pPr>
      <w:r>
        <w:rPr>
          <w:rFonts w:hint="eastAsia"/>
        </w:rPr>
        <w:t xml:space="preserve">これは、計量テンソル</w:t>
      </w:r>
      <w:r>
        <w:t xml:space="preserve"> $ g^{ij} $ が</w:t>
      </w:r>
      <w:r>
        <w:rPr>
          <w:rFonts w:hint="eastAsia"/>
          <w:b/>
          <w:bCs/>
        </w:rPr>
        <w:t xml:space="preserve">2階反変テンソル</w:t>
      </w:r>
      <w:r>
        <w:rPr>
          <w:b/>
          <w:bCs/>
        </w:rPr>
        <w:t xml:space="preserve"> (Contravariant Tensor of Rank 2)</w:t>
      </w:r>
      <w:r>
        <w:t xml:space="preserve"> </w:t>
      </w:r>
      <w:r>
        <w:rPr>
          <w:rFonts w:hint="eastAsia"/>
        </w:rPr>
        <w:t xml:space="preserve">であることを示しています。</w:t>
      </w:r>
    </w:p>
    <w:bookmarkEnd w:id="20"/>
    <w:bookmarkStart w:id="21" w:name="添え字の約束とアインシュタインの縮約記法"/>
    <w:p>
      <w:pPr>
        <w:pStyle w:val="Heading3"/>
      </w:pPr>
      <w:r>
        <w:t xml:space="preserve">1.4.3 </w:t>
      </w:r>
      <w:r>
        <w:rPr>
          <w:rFonts w:hint="eastAsia"/>
        </w:rPr>
        <w:t xml:space="preserve">添え字の約束とアインシュタインの縮約記法</w:t>
      </w:r>
    </w:p>
    <w:p>
      <w:pPr>
        <w:pStyle w:val="FirstParagraph"/>
      </w:pPr>
      <w:r>
        <w:rPr>
          <w:rFonts w:hint="eastAsia"/>
        </w:rPr>
        <w:t xml:space="preserve">テンソル計算を簡潔にするため、</w:t>
      </w:r>
      <w:r>
        <w:rPr>
          <w:rFonts w:hint="eastAsia"/>
          <w:b/>
          <w:bCs/>
        </w:rPr>
        <w:t xml:space="preserve">アインシュタインの縮約記法</w:t>
      </w:r>
      <w:r>
        <w:rPr>
          <w:b/>
          <w:bCs/>
        </w:rPr>
        <w:t xml:space="preserve"> (Einstein Summation Convention)</w:t>
      </w:r>
      <w:r>
        <w:t xml:space="preserve"> </w:t>
      </w:r>
      <w:r>
        <w:rPr>
          <w:rFonts w:hint="eastAsia"/>
        </w:rPr>
        <w:t xml:space="preserve">が広く用いられます。この記法には以下の規則があります。</w:t>
      </w:r>
    </w:p>
    <w:p>
      <w:pPr>
        <w:pStyle w:val="Compact"/>
        <w:numPr>
          <w:ilvl w:val="0"/>
          <w:numId w:val="1003"/>
        </w:numPr>
      </w:pPr>
      <w:r>
        <w:rPr>
          <w:rFonts w:hint="eastAsia"/>
          <w:b/>
          <w:bCs/>
        </w:rPr>
        <w:t xml:space="preserve">共変成分の添え字は下付き</w:t>
      </w:r>
      <w:r>
        <w:rPr>
          <w:b/>
          <w:bCs/>
        </w:rPr>
        <w:t xml:space="preserve"> ($ i</w:t>
      </w:r>
      <w:r>
        <w:rPr>
          <w:b/>
          <w:bCs/>
        </w:rPr>
        <w:t xml:space="preserve"> </w:t>
      </w:r>
      <m:oMath>
        <m:r>
          <m:rPr>
            <m:sty m:val="p"/>
          </m:rPr>
          <m:t>)</m:t>
        </m:r>
        <m:r>
          <m:rPr>
            <m:sty m:val="p"/>
          </m:rPr>
          <m:t>,</m:t>
        </m:r>
        <m:r>
          <m:t>反</m:t>
        </m:r>
        <m:r>
          <m:t>変</m:t>
        </m:r>
        <m:r>
          <m:t>成</m:t>
        </m:r>
        <m:r>
          <m:t>分</m:t>
        </m:r>
        <m:r>
          <m:t>の</m:t>
        </m:r>
        <m:r>
          <m:t>添</m:t>
        </m:r>
        <m:r>
          <m:t>え</m:t>
        </m:r>
        <m:r>
          <m:t>字</m:t>
        </m:r>
        <m:r>
          <m:t>は</m:t>
        </m:r>
        <m:r>
          <m:t>上</m:t>
        </m:r>
        <m:r>
          <m:t>付</m:t>
        </m:r>
        <m:r>
          <m:t>き</m:t>
        </m:r>
        <m:r>
          <m:rPr>
            <m:sty m:val="p"/>
          </m:rPr>
          <m:t>(</m:t>
        </m:r>
      </m:oMath>
      <w:r>
        <w:rPr>
          <w:b/>
          <w:bCs/>
        </w:rPr>
        <w:t xml:space="preserve"> </w:t>
      </w:r>
      <w:r>
        <w:rPr>
          <w:b/>
          <w:bCs/>
        </w:rPr>
        <w:t xml:space="preserve">i $) </w:t>
      </w:r>
      <w:r>
        <w:rPr>
          <w:rFonts w:hint="eastAsia"/>
          <w:b/>
          <w:bCs/>
        </w:rPr>
        <w:t xml:space="preserve">に書く。</w:t>
      </w:r>
    </w:p>
    <w:p>
      <w:pPr>
        <w:pStyle w:val="Compact"/>
        <w:numPr>
          <w:ilvl w:val="0"/>
          <w:numId w:val="1003"/>
        </w:numPr>
      </w:pPr>
      <w:r>
        <w:rPr>
          <w:rFonts w:hint="eastAsia"/>
          <w:b/>
          <w:bCs/>
        </w:rPr>
        <w:t xml:space="preserve">同じ添え字記号が上付きと下付きでペアになって現れた場合、その添え字について和を取る</w:t>
      </w:r>
      <w:r>
        <w:rPr>
          <w:b/>
          <w:bCs/>
        </w:rPr>
        <w:t xml:space="preserve"> (Summation) </w:t>
      </w:r>
      <w:r>
        <w:rPr>
          <w:rFonts w:hint="eastAsia"/>
          <w:b/>
          <w:bCs/>
        </w:rPr>
        <w:t xml:space="preserve">ことを意味する。</w:t>
      </w:r>
      <w:r>
        <w:t xml:space="preserve"> </w:t>
      </w:r>
      <w:r>
        <w:rPr>
          <w:rFonts w:hint="eastAsia"/>
        </w:rPr>
        <w:t xml:space="preserve">この和の記号</w:t>
      </w:r>
      <w:r>
        <w:t xml:space="preserve"> $</w:t>
      </w:r>
      <w:r>
        <w:t xml:space="preserve"> </w:t>
      </w:r>
      <w:r>
        <w:t xml:space="preserve">$ </w:t>
      </w:r>
      <w:r>
        <w:rPr>
          <w:rFonts w:hint="eastAsia"/>
        </w:rPr>
        <w:t xml:space="preserve">は省略される。</w:t>
      </w:r>
    </w:p>
    <w:p>
      <w:pPr>
        <w:pStyle w:val="FirstParagraph"/>
      </w:pPr>
      <w:r>
        <w:rPr>
          <w:rFonts w:hint="eastAsia"/>
        </w:rPr>
        <w:t xml:space="preserve">例:</w:t>
      </w:r>
      <w:r>
        <w:t xml:space="preserve"> ベクトル $</w:t>
      </w:r>
      <w:r>
        <w:t xml:space="preserve"> </w:t>
      </w:r>
      <w:r>
        <w:t xml:space="preserve"> </w:t>
      </w:r>
      <w:r>
        <w:t xml:space="preserve">=</w:t>
      </w:r>
      <w:r>
        <w:t xml:space="preserve"> </w:t>
      </w:r>
      <w:r>
        <w:t xml:space="preserve">_i x^i</w:t>
      </w:r>
      <w:r>
        <w:t xml:space="preserve"> </w:t>
      </w:r>
      <w:r>
        <w:t xml:space="preserve">_i $ </w:t>
      </w:r>
      <w:r>
        <w:rPr>
          <w:rFonts w:hint="eastAsia"/>
        </w:rPr>
        <w:t xml:space="preserve">は、縮約記法では</w:t>
      </w:r>
      <w:r>
        <w:t xml:space="preserve"> $</w:t>
      </w:r>
      <w:r>
        <w:t xml:space="preserve"> </w:t>
      </w:r>
      <w:r>
        <w:t xml:space="preserve"> </w:t>
      </w:r>
      <w:r>
        <w:t xml:space="preserve">= x^i</w:t>
      </w:r>
      <w:r>
        <w:t xml:space="preserve"> </w:t>
      </w:r>
      <w:r>
        <w:t xml:space="preserve">_i $ </w:t>
      </w:r>
      <w:r>
        <w:rPr>
          <w:rFonts w:hint="eastAsia"/>
        </w:rPr>
        <w:t xml:space="preserve">と書かれます。</w:t>
      </w:r>
    </w:p>
    <w:p>
      <w:pPr>
        <w:pStyle w:val="BodyText"/>
      </w:pPr>
      <w:r>
        <w:rPr>
          <w:rFonts w:hint="eastAsia"/>
        </w:rPr>
        <w:t xml:space="preserve">この記法は、式の見通しを良くするだけでなく、テンソル成分の共変性・反変性を明確に示唆します。同じ添え字記号が上付きと下付きで現れるペアは「</w:t>
      </w:r>
      <w:r>
        <w:rPr>
          <w:rFonts w:hint="eastAsia"/>
          <w:b/>
          <w:bCs/>
        </w:rPr>
        <w:t xml:space="preserve">縮約</w:t>
      </w:r>
      <w:r>
        <w:rPr>
          <w:b/>
          <w:bCs/>
        </w:rPr>
        <w:t xml:space="preserve"> (Contraction)</w:t>
      </w:r>
      <w:r>
        <w:rPr>
          <w:rFonts w:hint="eastAsia"/>
        </w:rPr>
        <w:t xml:space="preserve">」と呼ばれ、その結果はスカラー（不変量）またはより低い階数のテンソルになります。</w:t>
      </w:r>
    </w:p>
    <w:bookmarkEnd w:id="21"/>
    <w:bookmarkStart w:id="22" w:name="スカラー量の不変性内積とノルム"/>
    <w:p>
      <w:pPr>
        <w:pStyle w:val="Heading3"/>
      </w:pPr>
      <w:r>
        <w:t xml:space="preserve">1.4.4 </w:t>
      </w:r>
      <w:r>
        <w:rPr>
          <w:rFonts w:hint="eastAsia"/>
        </w:rPr>
        <w:t xml:space="preserve">スカラー量の不変性：内積とノルム</w:t>
      </w:r>
    </w:p>
    <w:p>
      <w:pPr>
        <w:pStyle w:val="FirstParagraph"/>
      </w:pPr>
      <w:r>
        <w:rPr>
          <w:rFonts w:hint="eastAsia"/>
        </w:rPr>
        <w:t xml:space="preserve">物理法則は座標系の選び方によらず普遍的であるべきです。これは、物理量の中でも特に</w:t>
      </w:r>
      <w:r>
        <w:rPr>
          <w:b/>
          <w:bCs/>
        </w:rPr>
        <w:t xml:space="preserve">スカラー (Scalar)</w:t>
      </w:r>
      <w:r>
        <w:t xml:space="preserve"> </w:t>
      </w:r>
      <w:r>
        <w:rPr>
          <w:rFonts w:hint="eastAsia"/>
        </w:rPr>
        <w:t xml:space="preserve">量が座標変換に対して不変であることを意味します。</w:t>
      </w:r>
    </w:p>
    <w:p>
      <w:pPr>
        <w:pStyle w:val="BodyText"/>
      </w:pPr>
      <w:r>
        <w:rPr>
          <w:rFonts w:hint="eastAsia"/>
        </w:rPr>
        <w:t xml:space="preserve">例えば、位置ベクトル</w:t>
      </w:r>
      <w:r>
        <w:t xml:space="preserve"> $</w:t>
      </w:r>
      <w:r>
        <w:t xml:space="preserve"> </w:t>
      </w:r>
      <w:r>
        <w:t xml:space="preserve"> </w:t>
      </w:r>
      <w:r>
        <w:t xml:space="preserve">$ </w:t>
      </w:r>
      <w:r>
        <w:rPr>
          <w:rFonts w:hint="eastAsia"/>
        </w:rPr>
        <w:t xml:space="preserve">の物理的な位置は、どの座標系を選んでも変わりません。</w:t>
      </w:r>
    </w:p>
    <w:p>
      <w:pPr>
        <w:pStyle w:val="BodyText"/>
      </w:pPr>
      <m:oMathPara>
        <m:oMathParaPr>
          <m:jc m:val="center"/>
        </m:oMathParaPr>
        <m:oMath>
          <m:r>
            <m:rPr>
              <m:sty m:val="b"/>
            </m:rPr>
            <m:t>r</m:t>
          </m:r>
          <m:r>
            <m:rPr>
              <m:sty m:val="p"/>
            </m:rPr>
            <m:t>=</m:t>
          </m:r>
          <m:sSup>
            <m:e>
              <m:r>
                <m:t>x</m:t>
              </m:r>
            </m:e>
            <m:sup>
              <m:r>
                <m:t>i</m:t>
              </m:r>
            </m:sup>
          </m:sSup>
          <m:sSub>
            <m:e>
              <m:r>
                <m:rPr>
                  <m:sty m:val="b"/>
                </m:rPr>
                <m:t>a</m:t>
              </m:r>
            </m:e>
            <m:sub>
              <m:r>
                <m:t>i</m:t>
              </m:r>
            </m:sub>
          </m:sSub>
          <m:r>
            <m:rPr>
              <m:sty m:val="p"/>
            </m:rPr>
            <m:t>=</m:t>
          </m:r>
          <m:sSup>
            <m:e>
              <m:sSup>
                <m:e>
                  <m:r>
                    <m:t>x</m:t>
                  </m:r>
                </m:e>
                <m:sup>
                  <m:r>
                    <m:rPr>
                      <m:sty m:val="p"/>
                    </m:rPr>
                    <m:t>′</m:t>
                  </m:r>
                </m:sup>
              </m:sSup>
            </m:e>
            <m:sup>
              <m:r>
                <m:t>i</m:t>
              </m:r>
            </m:sup>
          </m:sSup>
          <m:sSub>
            <m:e>
              <m:sSup>
                <m:e>
                  <m:r>
                    <m:rPr>
                      <m:sty m:val="b"/>
                    </m:rPr>
                    <m:t>a</m:t>
                  </m:r>
                </m:e>
                <m:sup>
                  <m:r>
                    <m:rPr>
                      <m:sty m:val="p"/>
                    </m:rPr>
                    <m:t>′</m:t>
                  </m:r>
                </m:sup>
              </m:sSup>
            </m:e>
            <m:sub>
              <m:r>
                <m:t>i</m:t>
              </m:r>
            </m:sub>
          </m:sSub>
        </m:oMath>
      </m:oMathPara>
    </w:p>
    <w:p>
      <w:pPr>
        <w:pStyle w:val="FirstParagraph"/>
      </w:pPr>
      <w:r>
        <w:rPr>
          <w:rFonts w:hint="eastAsia"/>
        </w:rPr>
        <w:t xml:space="preserve">スライド16の数式が示すように、この関係を変換則を用いて展開すると、実際に恒等的に等しくなることが確認できます。</w:t>
      </w:r>
    </w:p>
    <w:p>
      <w:pPr>
        <w:pStyle w:val="BodyText"/>
      </w:pPr>
      <m:oMathPara>
        <m:oMathParaPr>
          <m:jc m:val="center"/>
        </m:oMathParaPr>
        <m:oMath>
          <m:sSup>
            <m:e>
              <m:sSup>
                <m:e>
                  <m:r>
                    <m:t>x</m:t>
                  </m:r>
                </m:e>
                <m:sup>
                  <m:r>
                    <m:rPr>
                      <m:sty m:val="p"/>
                    </m:rPr>
                    <m:t>′</m:t>
                  </m:r>
                </m:sup>
              </m:sSup>
            </m:e>
            <m:sup>
              <m:r>
                <m:t>i</m:t>
              </m:r>
            </m:sup>
          </m:sSup>
          <m:sSub>
            <m:e>
              <m:sSup>
                <m:e>
                  <m:r>
                    <m:rPr>
                      <m:sty m:val="b"/>
                    </m:rPr>
                    <m:t>a</m:t>
                  </m:r>
                </m:e>
                <m:sup>
                  <m:r>
                    <m:rPr>
                      <m:sty m:val="p"/>
                    </m:rPr>
                    <m:t>′</m:t>
                  </m:r>
                </m:sup>
              </m:sSup>
            </m:e>
            <m:sub>
              <m:r>
                <m:t>i</m:t>
              </m:r>
            </m:sub>
          </m:sSub>
          <m:r>
            <m:rPr>
              <m:sty m:val="p"/>
            </m:rPr>
            <m:t>=</m:t>
          </m:r>
          <m:d>
            <m:dPr>
              <m:begChr m:val="("/>
              <m:sepChr m:val=""/>
              <m:endChr m:val=")"/>
              <m:grow/>
            </m:dPr>
            <m:e>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e>
          </m:d>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nary>
            <m:naryPr>
              <m:chr m:val="∑"/>
              <m:limLoc m:val="undOvr"/>
              <m:subHide m:val="off"/>
              <m:supHide m:val="on"/>
            </m:naryPr>
            <m:sub>
              <m:r>
                <m:t>j</m:t>
              </m:r>
              <m:r>
                <m:rPr>
                  <m:sty m:val="p"/>
                </m:rPr>
                <m:t>,</m:t>
              </m:r>
              <m:r>
                <m:t>k</m:t>
              </m:r>
            </m:sub>
            <m:sup>
              <m:r>
                <m:t>​</m:t>
              </m:r>
            </m:sup>
            <m:e>
              <m:d>
                <m:dPr>
                  <m:begChr m:val="("/>
                  <m:sepChr m:val=""/>
                  <m:endChr m:val=")"/>
                  <m:grow/>
                </m:dPr>
                <m:e>
                  <m:nary>
                    <m:naryPr>
                      <m:chr m:val="∑"/>
                      <m:limLoc m:val="undOvr"/>
                      <m:subHide m:val="off"/>
                      <m:supHide m:val="on"/>
                    </m:naryPr>
                    <m:sub>
                      <m:r>
                        <m:t>i</m:t>
                      </m:r>
                    </m:sub>
                    <m:sup>
                      <m:r>
                        <m:t>​</m:t>
                      </m:r>
                    </m:sup>
                    <m:e>
                      <m:sSub>
                        <m:e>
                          <m:r>
                            <m:t>t</m:t>
                          </m:r>
                        </m:e>
                        <m:sub>
                          <m:r>
                            <m:t>i</m:t>
                          </m:r>
                          <m:r>
                            <m:t>k</m:t>
                          </m:r>
                        </m:sub>
                      </m:sSub>
                    </m:e>
                  </m:nary>
                  <m:r>
                    <m:rPr>
                      <m:sty m:val="p"/>
                    </m:rPr>
                    <m:t>(</m:t>
                  </m:r>
                  <m:sSup>
                    <m:e>
                      <m:r>
                        <m:t>T</m:t>
                      </m:r>
                    </m:e>
                    <m:sup>
                      <m:r>
                        <m:rPr>
                          <m:sty m:val="p"/>
                        </m:rPr>
                        <m:t>−</m:t>
                      </m:r>
                      <m:r>
                        <m:t>1</m:t>
                      </m:r>
                    </m:sup>
                  </m:sSup>
                  <m:sSub>
                    <m:e>
                      <m:r>
                        <m:rPr>
                          <m:sty m:val="p"/>
                        </m:rPr>
                        <m:t>)</m:t>
                      </m:r>
                    </m:e>
                    <m:sub>
                      <m:r>
                        <m:t>j</m:t>
                      </m:r>
                      <m:r>
                        <m:t>i</m:t>
                      </m:r>
                    </m:sub>
                  </m:sSub>
                </m:e>
              </m:d>
            </m:e>
          </m:nary>
          <m:sSup>
            <m:e>
              <m:r>
                <m:t>x</m:t>
              </m:r>
            </m:e>
            <m:sup>
              <m:r>
                <m:t>j</m:t>
              </m:r>
            </m:sup>
          </m:sSup>
          <m:sSub>
            <m:e>
              <m:r>
                <m:rPr>
                  <m:sty m:val="b"/>
                </m:rPr>
                <m:t>a</m:t>
              </m:r>
            </m:e>
            <m:sub>
              <m:r>
                <m:t>k</m:t>
              </m:r>
            </m:sub>
          </m:sSub>
        </m:oMath>
      </m:oMathPara>
    </w:p>
    <w:p>
      <w:pPr>
        <w:pStyle w:val="FirstParagraph"/>
      </w:pPr>
      <w:r>
        <w:t xml:space="preserve">ここで $</w:t>
      </w:r>
      <w:r>
        <w:t xml:space="preserve"> </w:t>
      </w:r>
      <w:r>
        <w:rPr>
          <w:i/>
          <w:iCs/>
        </w:rPr>
        <w:t xml:space="preserve">i t</w:t>
      </w:r>
      <w:r>
        <w:t xml:space="preserve">{ik} (T^{-1})</w:t>
      </w:r>
      <w:r>
        <w:rPr>
          <w:i/>
          <w:iCs/>
        </w:rPr>
        <w:t xml:space="preserve">{ji} $ </w:t>
      </w:r>
      <w:r>
        <w:rPr>
          <w:rFonts w:hint="eastAsia"/>
          <w:i/>
          <w:iCs/>
        </w:rPr>
        <w:t xml:space="preserve">は、行列</w:t>
      </w:r>
      <w:r>
        <w:rPr>
          <w:i/>
          <w:iCs/>
        </w:rPr>
        <w:t xml:space="preserve"> $</w:t>
      </w:r>
      <w:r>
        <w:rPr>
          <w:i/>
          <w:iCs/>
        </w:rPr>
        <w:t xml:space="preserve"> </w:t>
      </w:r>
      <w:r>
        <w:rPr>
          <w:i/>
          <w:iCs/>
        </w:rPr>
        <w:t xml:space="preserve"> </w:t>
      </w:r>
      <w:r>
        <w:rPr>
          <w:i/>
          <w:iCs/>
        </w:rPr>
        <w:t xml:space="preserve">$ と $</w:t>
      </w:r>
      <w:r>
        <w:rPr>
          <w:i/>
          <w:iCs/>
        </w:rPr>
        <w:t xml:space="preserve"> </w:t>
      </w:r>
      <w:r>
        <w:rPr>
          <w:i/>
          <w:iCs/>
        </w:rPr>
        <w:t xml:space="preserve">^{-1} $ </w:t>
      </w:r>
      <w:r>
        <w:rPr>
          <w:rFonts w:hint="eastAsia"/>
          <w:i/>
          <w:iCs/>
        </w:rPr>
        <w:t xml:space="preserve">の積の</w:t>
      </w:r>
      <w:r>
        <w:rPr>
          <w:i/>
          <w:iCs/>
        </w:rPr>
        <w:t xml:space="preserve"> $ k,j $ </w:t>
      </w:r>
      <w:r>
        <w:rPr>
          <w:rFonts w:hint="eastAsia"/>
          <w:i/>
          <w:iCs/>
        </w:rPr>
        <w:t xml:space="preserve">成分であり、$</w:t>
      </w:r>
      <w:r>
        <w:rPr>
          <w:i/>
          <w:iCs/>
        </w:rPr>
        <w:t xml:space="preserve"> (</w:t>
      </w:r>
      <w:r>
        <w:rPr>
          <w:i/>
          <w:iCs/>
        </w:rPr>
        <w:t xml:space="preserve">^{-1})</w:t>
      </w:r>
      <w:r>
        <w:t xml:space="preserve">{kj} =</w:t>
      </w:r>
      <w:r>
        <w:t xml:space="preserve"> </w:t>
      </w:r>
      <w:r>
        <w:t xml:space="preserve">_{kj} $ (クロネッカーのデルタ) となります。したがって、</w:t>
      </w:r>
    </w:p>
    <w:p>
      <w:pPr>
        <w:pStyle w:val="BodyText"/>
      </w:pPr>
      <m:oMathPara>
        <m:oMathParaPr>
          <m:jc m:val="center"/>
        </m:oMathParaPr>
        <m:oMath>
          <m:nary>
            <m:naryPr>
              <m:chr m:val="∑"/>
              <m:limLoc m:val="undOvr"/>
              <m:subHide m:val="off"/>
              <m:supHide m:val="on"/>
            </m:naryPr>
            <m:sub>
              <m:r>
                <m:t>j</m:t>
              </m:r>
              <m:r>
                <m:rPr>
                  <m:sty m:val="p"/>
                </m:rPr>
                <m:t>,</m:t>
              </m:r>
              <m:r>
                <m:t>k</m:t>
              </m:r>
            </m:sub>
            <m:sup>
              <m:r>
                <m:t>​</m:t>
              </m:r>
            </m:sup>
            <m:e>
              <m:sSub>
                <m:e>
                  <m:r>
                    <m:t>δ</m:t>
                  </m:r>
                </m:e>
                <m:sub>
                  <m:r>
                    <m:t>k</m:t>
                  </m:r>
                  <m:r>
                    <m:t>j</m:t>
                  </m:r>
                </m:sub>
              </m:sSub>
            </m:e>
          </m:nary>
          <m:sSup>
            <m:e>
              <m:r>
                <m:t>x</m:t>
              </m:r>
            </m:e>
            <m:sup>
              <m:r>
                <m:t>j</m:t>
              </m:r>
            </m:sup>
          </m:sSup>
          <m:sSub>
            <m:e>
              <m:r>
                <m:rPr>
                  <m:sty m:val="b"/>
                </m:rPr>
                <m:t>a</m:t>
              </m:r>
            </m:e>
            <m:sub>
              <m:r>
                <m:t>k</m:t>
              </m:r>
            </m:sub>
          </m:sSub>
          <m:r>
            <m:rPr>
              <m:sty m:val="p"/>
            </m:rPr>
            <m:t>=</m:t>
          </m:r>
          <m:nary>
            <m:naryPr>
              <m:chr m:val="∑"/>
              <m:limLoc m:val="undOvr"/>
              <m:subHide m:val="off"/>
              <m:supHide m:val="on"/>
            </m:naryPr>
            <m:sub>
              <m:r>
                <m:t>j</m:t>
              </m:r>
            </m:sub>
            <m:sup>
              <m:r>
                <m:t>​</m:t>
              </m:r>
            </m:sup>
            <m:e>
              <m:sSup>
                <m:e>
                  <m:r>
                    <m:t>x</m:t>
                  </m:r>
                </m:e>
                <m:sup>
                  <m:r>
                    <m:t>j</m:t>
                  </m:r>
                </m:sup>
              </m:sSup>
            </m:e>
          </m:nary>
          <m:sSub>
            <m:e>
              <m:r>
                <m:rPr>
                  <m:sty m:val="b"/>
                </m:rPr>
                <m:t>a</m:t>
              </m:r>
            </m:e>
            <m:sub>
              <m:r>
                <m:t>j</m:t>
              </m:r>
            </m:sub>
          </m:sSub>
        </m:oMath>
      </m:oMathPara>
    </w:p>
    <w:p>
      <w:pPr>
        <w:pStyle w:val="FirstParagraph"/>
      </w:pPr>
      <w:r>
        <w:rPr>
          <w:rFonts w:hint="eastAsia"/>
        </w:rPr>
        <w:t xml:space="preserve">となり、元のベクトルに戻ることが分かります。これは、共変ベクトル成分と反変ベクトル成分の積が縮約されると、スカラー（不変量）になるというより一般的な法則の一部です。</w:t>
      </w:r>
    </w:p>
    <w:p>
      <w:pPr>
        <w:pStyle w:val="BodyText"/>
      </w:pPr>
      <w:r>
        <w:rPr>
          <w:rFonts w:hint="eastAsia"/>
        </w:rPr>
        <w:t xml:space="preserve">同様に、ベクトルの長さの二乗（</w:t>
      </w:r>
      <w:r>
        <w:rPr>
          <w:rFonts w:hint="eastAsia"/>
          <w:b/>
          <w:bCs/>
        </w:rPr>
        <w:t xml:space="preserve">ノルムの二乗</w:t>
      </w:r>
      <w:r>
        <w:rPr>
          <w:rFonts w:hint="eastAsia"/>
        </w:rPr>
        <w:t xml:space="preserve">）もスカラー量です。位置ベクトル</w:t>
      </w:r>
      <w:r>
        <w:t xml:space="preserve"> $</w:t>
      </w:r>
      <w:r>
        <w:t xml:space="preserve"> </w:t>
      </w:r>
      <w:r>
        <w:t xml:space="preserve"> </w:t>
      </w:r>
      <w:r>
        <w:t xml:space="preserve">$ </w:t>
      </w:r>
      <w:r>
        <w:rPr>
          <w:rFonts w:hint="eastAsia"/>
        </w:rPr>
        <w:t xml:space="preserve">のノルムの二乗は、内積を用いて次のように定義されます。</w:t>
      </w:r>
    </w:p>
    <w:p>
      <w:pPr>
        <w:pStyle w:val="BodyText"/>
      </w:pPr>
      <m:oMathPara>
        <m:oMathParaPr>
          <m:jc m:val="center"/>
        </m:oMathParaPr>
        <m:oMath>
          <m:r>
            <m:rPr>
              <m:sty m:val="p"/>
            </m:rPr>
            <m:t>|</m:t>
          </m:r>
          <m:r>
            <m:rPr>
              <m:sty m:val="p"/>
            </m:rPr>
            <m:t>|</m:t>
          </m:r>
          <m:r>
            <m:rPr>
              <m:sty m:val="b"/>
            </m:rPr>
            <m:t>r</m:t>
          </m:r>
          <m:r>
            <m:rPr>
              <m:sty m:val="p"/>
            </m:rPr>
            <m:t>|</m:t>
          </m:r>
          <m:sSup>
            <m:e>
              <m:r>
                <m:rPr>
                  <m:sty m:val="p"/>
                </m:rPr>
                <m:t>|</m:t>
              </m:r>
            </m:e>
            <m:sup>
              <m:r>
                <m:t>2</m:t>
              </m:r>
            </m:sup>
          </m:sSup>
          <m:r>
            <m:rPr>
              <m:sty m:val="p"/>
            </m:rPr>
            <m:t>=</m:t>
          </m:r>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sSup>
            <m:e>
              <m:r>
                <m:t>x</m:t>
              </m:r>
            </m:e>
            <m:sup>
              <m:r>
                <m:t>i</m:t>
              </m:r>
            </m:sup>
          </m:sSup>
          <m:sSup>
            <m:e>
              <m:r>
                <m:t>x</m:t>
              </m:r>
            </m:e>
            <m:sup>
              <m:r>
                <m:t>j</m:t>
              </m:r>
            </m:sup>
          </m:sSup>
          <m:r>
            <m:rPr>
              <m:sty m:val="p"/>
            </m:rPr>
            <m:t>(</m:t>
          </m:r>
          <m:sSub>
            <m:e>
              <m:r>
                <m:rPr>
                  <m:sty m:val="b"/>
                </m:rPr>
                <m:t>a</m:t>
              </m:r>
            </m:e>
            <m:sub>
              <m:r>
                <m:t>i</m:t>
              </m:r>
            </m:sub>
          </m:sSub>
          <m:r>
            <m:rPr>
              <m:sty m:val="p"/>
            </m:rPr>
            <m:t>⋅</m:t>
          </m:r>
          <m:sSub>
            <m:e>
              <m:r>
                <m:rPr>
                  <m:sty m:val="b"/>
                </m:rPr>
                <m:t>a</m:t>
              </m:r>
            </m:e>
            <m:sub>
              <m:r>
                <m:t>j</m:t>
              </m:r>
            </m:sub>
          </m:sSub>
          <m:r>
            <m:rPr>
              <m:sty m:val="p"/>
            </m:rPr>
            <m:t>)</m:t>
          </m:r>
          <m:r>
            <m:rPr>
              <m:sty m:val="p"/>
            </m:rPr>
            <m:t>=</m:t>
          </m:r>
          <m:sSub>
            <m:e>
              <m:r>
                <m:t>g</m:t>
              </m:r>
            </m:e>
            <m:sub>
              <m:r>
                <m:t>i</m:t>
              </m:r>
              <m:r>
                <m:t>j</m:t>
              </m:r>
            </m:sub>
          </m:sSub>
          <m:sSup>
            <m:e>
              <m:r>
                <m:t>x</m:t>
              </m:r>
            </m:e>
            <m:sup>
              <m:r>
                <m:t>i</m:t>
              </m:r>
            </m:sup>
          </m:sSup>
          <m:sSup>
            <m:e>
              <m:r>
                <m:t>x</m:t>
              </m:r>
            </m:e>
            <m:sup>
              <m:r>
                <m:t>j</m:t>
              </m:r>
            </m:sup>
          </m:sSup>
        </m:oMath>
      </m:oMathPara>
    </w:p>
    <w:p>
      <w:pPr>
        <w:pStyle w:val="FirstParagraph"/>
      </w:pPr>
      <w:r>
        <w:rPr>
          <w:rFonts w:hint="eastAsia"/>
        </w:rPr>
        <w:t xml:space="preserve">縮約記法を用いると、上付きと下付きの添え字がペアになっているため、この結果がスカラー量であることが一目瞭然です。</w:t>
      </w:r>
    </w:p>
    <w:bookmarkEnd w:id="22"/>
    <w:bookmarkStart w:id="23" w:name="計量テンソルによる共変反変成分の相互変換"/>
    <w:p>
      <w:pPr>
        <w:pStyle w:val="Heading3"/>
      </w:pPr>
      <w:r>
        <w:t xml:space="preserve">1.4.5 </w:t>
      </w:r>
      <w:r>
        <w:rPr>
          <w:rFonts w:hint="eastAsia"/>
        </w:rPr>
        <w:t xml:space="preserve">計量テンソルによる共変・反変成分の相互変換</w:t>
      </w:r>
    </w:p>
    <w:p>
      <w:pPr>
        <w:pStyle w:val="FirstParagraph"/>
      </w:pPr>
      <w:r>
        <w:rPr>
          <w:rFonts w:hint="eastAsia"/>
        </w:rPr>
        <w:t xml:space="preserve">計量テンソル</w:t>
      </w:r>
      <w:r>
        <w:t xml:space="preserve"> $ g_{ij} $ </w:t>
      </w:r>
      <w:r>
        <w:rPr>
          <w:rFonts w:hint="eastAsia"/>
        </w:rPr>
        <w:t xml:space="preserve">とその逆行列である反変計量テンソル</w:t>
      </w:r>
      <w:r>
        <w:t xml:space="preserve"> $ g^{ij} $ </w:t>
      </w:r>
      <w:r>
        <w:rPr>
          <w:rFonts w:hint="eastAsia"/>
        </w:rPr>
        <w:t xml:space="preserve">は、共変成分と反変成分を相互に変換する役割を担います。</w:t>
      </w:r>
    </w:p>
    <w:p>
      <w:pPr>
        <w:pStyle w:val="BodyText"/>
      </w:pPr>
      <w:r>
        <w:rPr>
          <w:rFonts w:hint="eastAsia"/>
        </w:rPr>
        <w:t xml:space="preserve">実格子ベクトル</w:t>
      </w:r>
      <w:r>
        <w:t xml:space="preserve"> $</w:t>
      </w:r>
      <w:r>
        <w:t xml:space="preserve"> </w:t>
      </w:r>
      <w:r>
        <w:t xml:space="preserve">_j $ </w:t>
      </w:r>
      <w:r>
        <w:rPr>
          <w:rFonts w:hint="eastAsia"/>
        </w:rPr>
        <w:t xml:space="preserve">と逆格子ベクトル</w:t>
      </w:r>
      <w:r>
        <w:t xml:space="preserve"> $</w:t>
      </w:r>
      <w:r>
        <w:t xml:space="preserve"> </w:t>
      </w:r>
      <w:r>
        <w:t xml:space="preserve">^{*i} $ </w:t>
      </w:r>
      <w:r>
        <w:rPr>
          <w:rFonts w:hint="eastAsia"/>
        </w:rPr>
        <w:t xml:space="preserve">の間の関係は、計量テンソルを用いて表現できます。</w:t>
      </w:r>
    </w:p>
    <w:p>
      <w:pPr>
        <w:pStyle w:val="BodyText"/>
      </w:pPr>
      <m:oMathPara>
        <m:oMathParaPr>
          <m:jc m:val="center"/>
        </m:oMathParaPr>
        <m:oMath>
          <m:sSup>
            <m:e>
              <m:r>
                <m:rPr>
                  <m:sty m:val="b"/>
                </m:rPr>
                <m:t>a</m:t>
              </m:r>
            </m:e>
            <m:sup>
              <m:r>
                <m:rPr>
                  <m:sty m:val="p"/>
                </m:rPr>
                <m:t>*</m:t>
              </m:r>
              <m:r>
                <m:t>i</m:t>
              </m:r>
            </m:sup>
          </m:sSup>
          <m:r>
            <m:rPr>
              <m:sty m:val="p"/>
            </m:rPr>
            <m:t>=</m:t>
          </m:r>
          <m:sSup>
            <m:e>
              <m:r>
                <m:t>g</m:t>
              </m:r>
            </m:e>
            <m:sup>
              <m:r>
                <m:t>i</m:t>
              </m:r>
              <m:r>
                <m:t>j</m:t>
              </m:r>
            </m:sup>
          </m:sSup>
          <m:sSub>
            <m:e>
              <m:r>
                <m:rPr>
                  <m:sty m:val="b"/>
                </m:rPr>
                <m:t>a</m:t>
              </m:r>
            </m:e>
            <m:sub>
              <m:r>
                <m:t>j</m:t>
              </m:r>
            </m:sub>
          </m:sSub>
        </m:oMath>
      </m:oMathPara>
    </w:p>
    <w:p>
      <w:pPr>
        <w:pStyle w:val="FirstParagraph"/>
      </w:pPr>
      <m:oMathPara>
        <m:oMathParaPr>
          <m:jc m:val="center"/>
        </m:oMathParaPr>
        <m:oMath>
          <m:sSub>
            <m:e>
              <m:r>
                <m:rPr>
                  <m:sty m:val="b"/>
                </m:rPr>
                <m:t>a</m:t>
              </m:r>
            </m:e>
            <m:sub>
              <m:r>
                <m:t>i</m:t>
              </m:r>
            </m:sub>
          </m:sSub>
          <m:r>
            <m:rPr>
              <m:sty m:val="p"/>
            </m:rPr>
            <m:t>=</m:t>
          </m:r>
          <m:sSub>
            <m:e>
              <m:r>
                <m:t>g</m:t>
              </m:r>
            </m:e>
            <m:sub>
              <m:r>
                <m:t>i</m:t>
              </m:r>
              <m:r>
                <m:t>j</m:t>
              </m:r>
            </m:sub>
          </m:sSub>
          <m:sSup>
            <m:e>
              <m:r>
                <m:rPr>
                  <m:sty m:val="b"/>
                </m:rPr>
                <m:t>a</m:t>
              </m:r>
            </m:e>
            <m:sup>
              <m:r>
                <m:rPr>
                  <m:sty m:val="p"/>
                </m:rPr>
                <m:t>*</m:t>
              </m:r>
              <m:r>
                <m:t>j</m:t>
              </m:r>
            </m:sup>
          </m:sSup>
        </m:oMath>
      </m:oMathPara>
    </w:p>
    <w:p>
      <w:pPr>
        <w:pStyle w:val="FirstParagraph"/>
      </w:pPr>
      <w:r>
        <w:rPr>
          <w:rFonts w:hint="eastAsia"/>
        </w:rPr>
        <w:t xml:space="preserve">これは、計量テンソルが「添え字を上げ下げする演算子」として機能することを示します。</w:t>
      </w:r>
      <w:r>
        <w:t xml:space="preserve"> </w:t>
      </w:r>
      <w:r>
        <w:rPr>
          <w:rFonts w:hint="eastAsia"/>
        </w:rPr>
        <w:t xml:space="preserve">この関係式を逆格子ベクトルの定義</w:t>
      </w:r>
      <w:r>
        <w:t xml:space="preserve"> $</w:t>
      </w:r>
      <w:r>
        <w:t xml:space="preserve"> </w:t>
      </w:r>
      <w:r>
        <w:t xml:space="preserve">^{*i}</w:t>
      </w:r>
      <w:r>
        <w:t xml:space="preserve"> </w:t>
      </w:r>
      <w:r>
        <w:t xml:space="preserve">_j =</w:t>
      </w:r>
      <w:r>
        <w:t xml:space="preserve"> </w:t>
      </w:r>
      <w:r>
        <w:t xml:space="preserve">^i_j $ </w:t>
      </w:r>
      <w:r>
        <w:rPr>
          <w:rFonts w:hint="eastAsia"/>
        </w:rPr>
        <w:t xml:space="preserve">に代入すると、</w:t>
      </w:r>
    </w:p>
    <w:p>
      <w:pPr>
        <w:pStyle w:val="BodyText"/>
      </w:pPr>
      <m:oMathPara>
        <m:oMathParaPr>
          <m:jc m:val="center"/>
        </m:oMathParaPr>
        <m:oMath>
          <m:r>
            <m:rPr>
              <m:sty m:val="p"/>
            </m:rPr>
            <m:t>(</m:t>
          </m:r>
          <m:sSup>
            <m:e>
              <m:r>
                <m:t>g</m:t>
              </m:r>
            </m:e>
            <m:sup>
              <m:r>
                <m:t>i</m:t>
              </m:r>
              <m:r>
                <m:t>k</m:t>
              </m:r>
            </m:sup>
          </m:sSup>
          <m:sSub>
            <m:e>
              <m:r>
                <m:rPr>
                  <m:sty m:val="b"/>
                </m:rPr>
                <m:t>a</m:t>
              </m:r>
            </m:e>
            <m:sub>
              <m:r>
                <m:t>k</m:t>
              </m:r>
            </m:sub>
          </m:sSub>
          <m:r>
            <m:rPr>
              <m:sty m:val="p"/>
            </m:rPr>
            <m:t>)</m:t>
          </m:r>
          <m:r>
            <m:rPr>
              <m:sty m:val="p"/>
            </m:rPr>
            <m:t>⋅</m:t>
          </m:r>
          <m:sSub>
            <m:e>
              <m:r>
                <m:rPr>
                  <m:sty m:val="b"/>
                </m:rPr>
                <m:t>a</m:t>
              </m:r>
            </m:e>
            <m:sub>
              <m:r>
                <m:t>j</m:t>
              </m:r>
            </m:sub>
          </m:sSub>
          <m:r>
            <m:rPr>
              <m:sty m:val="p"/>
            </m:rPr>
            <m:t>=</m:t>
          </m:r>
          <m:sSup>
            <m:e>
              <m:r>
                <m:t>g</m:t>
              </m:r>
            </m:e>
            <m:sup>
              <m:r>
                <m:t>i</m:t>
              </m:r>
              <m:r>
                <m:t>k</m:t>
              </m:r>
            </m:sup>
          </m:sSup>
          <m:r>
            <m:rPr>
              <m:sty m:val="p"/>
            </m:rPr>
            <m:t>(</m:t>
          </m:r>
          <m:sSub>
            <m:e>
              <m:r>
                <m:rPr>
                  <m:sty m:val="b"/>
                </m:rPr>
                <m:t>a</m:t>
              </m:r>
            </m:e>
            <m:sub>
              <m:r>
                <m:t>k</m:t>
              </m:r>
            </m:sub>
          </m:sSub>
          <m:r>
            <m:rPr>
              <m:sty m:val="p"/>
            </m:rPr>
            <m:t>⋅</m:t>
          </m:r>
          <m:sSub>
            <m:e>
              <m:r>
                <m:rPr>
                  <m:sty m:val="b"/>
                </m:rPr>
                <m:t>a</m:t>
              </m:r>
            </m:e>
            <m:sub>
              <m:r>
                <m:t>j</m:t>
              </m:r>
            </m:sub>
          </m:sSub>
          <m:r>
            <m:rPr>
              <m:sty m:val="p"/>
            </m:rPr>
            <m:t>)</m:t>
          </m:r>
          <m:r>
            <m:rPr>
              <m:sty m:val="p"/>
            </m:rPr>
            <m:t>=</m:t>
          </m:r>
          <m:sSup>
            <m:e>
              <m:r>
                <m:t>g</m:t>
              </m:r>
            </m:e>
            <m:sup>
              <m:r>
                <m:t>i</m:t>
              </m:r>
              <m:r>
                <m:t>k</m:t>
              </m:r>
            </m:sup>
          </m:sSup>
          <m:sSub>
            <m:e>
              <m:r>
                <m:t>g</m:t>
              </m:r>
            </m:e>
            <m:sub>
              <m:r>
                <m:t>k</m:t>
              </m:r>
              <m:r>
                <m:t>j</m:t>
              </m:r>
            </m:sub>
          </m:sSub>
        </m:oMath>
      </m:oMathPara>
    </w:p>
    <w:p>
      <w:pPr>
        <w:pStyle w:val="FirstParagraph"/>
      </w:pPr>
      <w:r>
        <w:rPr>
          <w:rFonts w:hint="eastAsia"/>
        </w:rPr>
        <w:t xml:space="preserve">そして、この値が</w:t>
      </w:r>
      <w:r>
        <w:t xml:space="preserve"> $</w:t>
      </w:r>
      <w:r>
        <w:t xml:space="preserve"> </w:t>
      </w:r>
      <w:r>
        <w:t xml:space="preserve">^i_j $ </w:t>
      </w:r>
      <w:r>
        <w:rPr>
          <w:rFonts w:hint="eastAsia"/>
        </w:rPr>
        <w:t xml:space="preserve">に等しいことから、</w:t>
      </w:r>
    </w:p>
    <w:p>
      <w:pPr>
        <w:pStyle w:val="BodyText"/>
      </w:pPr>
      <m:oMathPara>
        <m:oMathParaPr>
          <m:jc m:val="center"/>
        </m:oMathParaPr>
        <m:oMath>
          <m:sSup>
            <m:e>
              <m:r>
                <m:t>g</m:t>
              </m:r>
            </m:e>
            <m:sup>
              <m:r>
                <m:t>i</m:t>
              </m:r>
              <m:r>
                <m:t>k</m:t>
              </m:r>
            </m:sup>
          </m:sSup>
          <m:sSub>
            <m:e>
              <m:r>
                <m:t>g</m:t>
              </m:r>
            </m:e>
            <m:sub>
              <m:r>
                <m:t>k</m:t>
              </m:r>
              <m:r>
                <m:t>j</m:t>
              </m:r>
            </m:sub>
          </m:sSub>
          <m:r>
            <m:rPr>
              <m:sty m:val="p"/>
            </m:rPr>
            <m:t>=</m:t>
          </m:r>
          <m:sSubSup>
            <m:e>
              <m:r>
                <m:t>δ</m:t>
              </m:r>
            </m:e>
            <m:sub>
              <m:r>
                <m:t>j</m:t>
              </m:r>
            </m:sub>
            <m:sup>
              <m:r>
                <m:t>i</m:t>
              </m:r>
            </m:sup>
          </m:sSubSup>
        </m:oMath>
      </m:oMathPara>
    </w:p>
    <w:p>
      <w:pPr>
        <w:pStyle w:val="FirstParagraph"/>
      </w:pPr>
      <w:r>
        <w:rPr>
          <w:rFonts w:hint="eastAsia"/>
        </w:rPr>
        <w:t xml:space="preserve">が導かれます。これは、行列</w:t>
      </w:r>
      <w:r>
        <w:t xml:space="preserve"> $</w:t>
      </w:r>
      <w:r>
        <w:t xml:space="preserve"> </w:t>
      </w:r>
      <w:r>
        <w:t xml:space="preserve"> </w:t>
      </w:r>
      <w:r>
        <w:t xml:space="preserve">= (g_{ij}) $ と $</w:t>
      </w:r>
      <w:r>
        <w:t xml:space="preserve"> </w:t>
      </w:r>
      <w:r>
        <w:t xml:space="preserve">^{-1} = (g^{ij}) $ </w:t>
      </w:r>
      <w:r>
        <w:rPr>
          <w:rFonts w:hint="eastAsia"/>
        </w:rPr>
        <w:t xml:space="preserve">が互いに逆行列の関係にあることを意味します。したがって、</w:t>
      </w:r>
      <w:r>
        <w:rPr>
          <w:rFonts w:hint="eastAsia"/>
          <w:b/>
          <w:bCs/>
        </w:rPr>
        <w:t xml:space="preserve">実格子ベクトルから逆格子ベクトルへの変換行列は、逆格子の計量テンソル（反変計量テンソル）$</w:t>
      </w:r>
      <w:r>
        <w:rPr>
          <w:b/>
          <w:bCs/>
        </w:rPr>
        <w:t xml:space="preserve"> g^{ij} $ </w:t>
      </w:r>
      <w:r>
        <w:rPr>
          <w:rFonts w:hint="eastAsia"/>
          <w:b/>
          <w:bCs/>
        </w:rPr>
        <w:t xml:space="preserve">と等しい</w:t>
      </w:r>
      <w:r>
        <w:rPr>
          <w:rFonts w:hint="eastAsia"/>
        </w:rPr>
        <w:t xml:space="preserve">と言えます。スライド15の式はまさにこの関係を示しています。</w:t>
      </w:r>
    </w:p>
    <w:bookmarkEnd w:id="23"/>
    <w:bookmarkStart w:id="24" w:name="微分操作における共変反変性"/>
    <w:p>
      <w:pPr>
        <w:pStyle w:val="Heading3"/>
      </w:pPr>
      <w:r>
        <w:t xml:space="preserve">1.4.6 </w:t>
      </w:r>
      <w:r>
        <w:rPr>
          <w:rFonts w:hint="eastAsia"/>
        </w:rPr>
        <w:t xml:space="preserve">微分操作における共変・反変性</w:t>
      </w:r>
    </w:p>
    <w:p>
      <w:pPr>
        <w:pStyle w:val="FirstParagraph"/>
      </w:pPr>
      <w:r>
        <w:rPr>
          <w:rFonts w:hint="eastAsia"/>
        </w:rPr>
        <w:t xml:space="preserve">微分操作もまた、共変性や反変性を変化させることがあります。</w:t>
      </w:r>
      <w:r>
        <w:t xml:space="preserve"> </w:t>
      </w:r>
      <w:r>
        <w:rPr>
          <w:rFonts w:hint="eastAsia"/>
        </w:rPr>
        <w:t xml:space="preserve">スカラー関数</w:t>
      </w:r>
      <w:r>
        <w:t xml:space="preserve"> $ F(x^i) $ </w:t>
      </w:r>
      <w:r>
        <w:rPr>
          <w:rFonts w:hint="eastAsia"/>
        </w:rPr>
        <w:t xml:space="preserve">を反変座標成分</w:t>
      </w:r>
      <w:r>
        <w:t xml:space="preserve"> $ x^i $ </w:t>
      </w:r>
      <w:r>
        <w:rPr>
          <w:rFonts w:hint="eastAsia"/>
        </w:rPr>
        <w:t xml:space="preserve">で偏微分することを考えます。新しい座標系での微分</w:t>
      </w:r>
      <w:r>
        <w:t xml:space="preserve"> $</w:t>
      </w:r>
      <w:r>
        <w:t xml:space="preserve"> </w:t>
      </w:r>
      <w:r>
        <w:t xml:space="preserve"> </w:t>
      </w:r>
      <w:r>
        <w:t xml:space="preserve">$ </w:t>
      </w:r>
      <w:r>
        <w:rPr>
          <w:rFonts w:hint="eastAsia"/>
        </w:rPr>
        <w:t xml:space="preserve">は、連鎖律を用いて次のように変換されます。</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e>
          </m:nary>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ここで、反変座標の変換則</w:t>
      </w:r>
      <w:r>
        <w:t xml:space="preserve"> $ x^j =</w:t>
      </w:r>
      <w:r>
        <w:t xml:space="preserve"> </w:t>
      </w:r>
      <w:r>
        <w:t xml:space="preserve">_k t^j_k x’^k $ (ここで $ t^j_k $ は $ (</w:t>
      </w:r>
      <w:r>
        <w:rPr>
          <w:vertAlign w:val="superscript"/>
        </w:rPr>
        <w:t xml:space="preserve">{-1})</w:t>
      </w:r>
      <w:r>
        <w:t xml:space="preserve">t $ </w:t>
      </w:r>
      <w:r>
        <w:rPr>
          <w:rFonts w:hint="eastAsia"/>
        </w:rPr>
        <w:t xml:space="preserve">の成分です)</w:t>
      </w:r>
      <w:r>
        <w:t xml:space="preserve"> </w:t>
      </w:r>
      <w:r>
        <w:rPr>
          <w:rFonts w:hint="eastAsia"/>
        </w:rPr>
        <w:t xml:space="preserve">を用いると、</w:t>
      </w:r>
      <w:r>
        <w:t xml:space="preserve"> </w:t>
      </w:r>
      <w:r>
        <w:t xml:space="preserve">$</w:t>
      </w:r>
      <w:r>
        <w:t xml:space="preserve"> </w:t>
      </w:r>
      <w:r>
        <w:t xml:space="preserve"> </w:t>
      </w:r>
      <w:r>
        <w:t xml:space="preserve">= t^j_i $ となります。したがって、</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nary>
            <m:naryPr>
              <m:chr m:val="∑"/>
              <m:limLoc m:val="undOvr"/>
              <m:subHide m:val="off"/>
              <m:supHide m:val="on"/>
            </m:naryPr>
            <m:sub>
              <m:r>
                <m:t>j</m:t>
              </m:r>
            </m:sub>
            <m:sup>
              <m:r>
                <m:t>​</m:t>
              </m:r>
            </m:sup>
            <m:e>
              <m:sSubSup>
                <m:e>
                  <m:r>
                    <m:t>t</m:t>
                  </m:r>
                </m:e>
                <m:sub>
                  <m:r>
                    <m:t>i</m:t>
                  </m:r>
                </m:sub>
                <m:sup>
                  <m:r>
                    <m:t>j</m:t>
                  </m:r>
                </m:sup>
              </m:sSubSup>
            </m:e>
          </m:nary>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これは、偏微分</w:t>
      </w:r>
      <w:r>
        <w:t xml:space="preserve"> $</w:t>
      </w:r>
      <w:r>
        <w:t xml:space="preserve"> </w:t>
      </w:r>
      <w:r>
        <w:t xml:space="preserve"> </w:t>
      </w:r>
      <w:r>
        <w:t xml:space="preserve">$ </w:t>
      </w:r>
      <w:r>
        <w:rPr>
          <w:rFonts w:hint="eastAsia"/>
        </w:rPr>
        <w:t xml:space="preserve">が、共変ベクトルの変換則に従うことを示唆しています。</w:t>
      </w:r>
      <w:r>
        <w:t xml:space="preserve"> </w:t>
      </w:r>
      <w:r>
        <w:t xml:space="preserve">したがって、</w:t>
      </w:r>
      <w:r>
        <w:rPr>
          <w:rFonts w:hint="eastAsia"/>
          <w:b/>
          <w:bCs/>
        </w:rPr>
        <w:t xml:space="preserve">スカラー関数を反変座標成分で微分すると、共変ベクトル成分が生成される</w:t>
      </w:r>
      <w:r>
        <w:rPr>
          <w:rFonts w:hint="eastAsia"/>
        </w:rPr>
        <w:t xml:space="preserve">ことが分かります。一般的に、微分操作は添え字を下げ（共変成分を生成）、計量テンソルによる縮約は添え字を上げ下げする（共変成分を反変成分に変換する）と考えることができます。</w:t>
      </w:r>
    </w:p>
    <w:bookmarkEnd w:id="24"/>
    <w:bookmarkStart w:id="25" w:name="物理法則の共変性"/>
    <w:p>
      <w:pPr>
        <w:pStyle w:val="Heading3"/>
      </w:pPr>
      <w:r>
        <w:t xml:space="preserve">1.4.7 </w:t>
      </w:r>
      <w:r>
        <w:rPr>
          <w:rFonts w:hint="eastAsia"/>
        </w:rPr>
        <w:t xml:space="preserve">物理法則の共変性</w:t>
      </w:r>
    </w:p>
    <w:p>
      <w:pPr>
        <w:pStyle w:val="FirstParagraph"/>
      </w:pPr>
      <w:r>
        <w:rPr>
          <w:rFonts w:hint="eastAsia"/>
        </w:rPr>
        <w:t xml:space="preserve">物理学において、方程式が「</w:t>
      </w:r>
      <w:r>
        <w:rPr>
          <w:rFonts w:hint="eastAsia"/>
          <w:b/>
          <w:bCs/>
        </w:rPr>
        <w:t xml:space="preserve">共変形式</w:t>
      </w:r>
      <w:r>
        <w:rPr>
          <w:b/>
          <w:bCs/>
        </w:rPr>
        <w:t xml:space="preserve"> (Covariant Form)</w:t>
      </w:r>
      <w:r>
        <w:t xml:space="preserve"> </w:t>
      </w:r>
      <w:r>
        <w:rPr>
          <w:rFonts w:hint="eastAsia"/>
        </w:rPr>
        <w:t xml:space="preserve">である」とは、その方程式が座標変換によらず同じ形を保つことを意味します。これは、物理法則が特定の座標系の選択に依存しないという要請、すなわち「</w:t>
      </w:r>
      <w:r>
        <w:rPr>
          <w:rFonts w:hint="eastAsia"/>
          <w:b/>
          <w:bCs/>
        </w:rPr>
        <w:t xml:space="preserve">対称性</w:t>
      </w:r>
      <w:r>
        <w:rPr>
          <w:b/>
          <w:bCs/>
        </w:rPr>
        <w:t xml:space="preserve"> (Symmetry)</w:t>
      </w:r>
      <w:r>
        <w:rPr>
          <w:rFonts w:hint="eastAsia"/>
        </w:rPr>
        <w:t xml:space="preserve">」の表れです。</w:t>
      </w:r>
    </w:p>
    <w:p>
      <w:pPr>
        <w:pStyle w:val="BodyText"/>
      </w:pPr>
      <w:r>
        <w:rPr>
          <w:rFonts w:hint="eastAsia"/>
        </w:rPr>
        <w:t xml:space="preserve">例えば、アインシュタインの</w:t>
      </w:r>
      <w:r>
        <w:rPr>
          <w:rFonts w:hint="eastAsia"/>
          <w:b/>
          <w:bCs/>
        </w:rPr>
        <w:t xml:space="preserve">特殊相対性理論</w:t>
      </w:r>
      <w:r>
        <w:rPr>
          <w:rFonts w:hint="eastAsia"/>
        </w:rPr>
        <w:t xml:space="preserve">における物理法則は、慣性系間の座標変換である</w:t>
      </w:r>
      <w:r>
        <w:rPr>
          <w:rFonts w:hint="eastAsia"/>
          <w:b/>
          <w:bCs/>
        </w:rPr>
        <w:t xml:space="preserve">ローレンツ変換</w:t>
      </w:r>
      <w:r>
        <w:rPr>
          <w:b/>
          <w:bCs/>
        </w:rPr>
        <w:t xml:space="preserve"> (Lorentz Transformation)</w:t>
      </w:r>
      <w:r>
        <w:t xml:space="preserve"> </w:t>
      </w:r>
      <w:r>
        <w:rPr>
          <w:rFonts w:hint="eastAsia"/>
        </w:rPr>
        <w:t xml:space="preserve">に対して共変です。これにより、光速不変の原理が保証されます。さらに、</w:t>
      </w:r>
      <w:r>
        <w:rPr>
          <w:rFonts w:hint="eastAsia"/>
          <w:b/>
          <w:bCs/>
        </w:rPr>
        <w:t xml:space="preserve">一般相対性理論</w:t>
      </w:r>
      <w:r>
        <w:rPr>
          <w:rFonts w:hint="eastAsia"/>
        </w:rPr>
        <w:t xml:space="preserve">では、より一般的な座標変換（曲線座標系を含む）に対して共変な形式で物理法則が記述されます。これは、重力が時空の歪みとして現れるという、非常に革新的なアイデアに基づいています。</w:t>
      </w:r>
    </w:p>
    <w:p>
      <w:pPr>
        <w:pStyle w:val="BodyText"/>
      </w:pPr>
      <w:r>
        <w:rPr>
          <w:rFonts w:hint="eastAsia"/>
        </w:rPr>
        <w:t xml:space="preserve">同様に、マックスウェルの方程式もローレンツ共変な形式で記述され、電磁気学の普遍性を示します。ニュートンの運動方程式は</w:t>
      </w:r>
      <w:r>
        <w:rPr>
          <w:rFonts w:hint="eastAsia"/>
          <w:b/>
          <w:bCs/>
        </w:rPr>
        <w:t xml:space="preserve">ガリレイ変換</w:t>
      </w:r>
      <w:r>
        <w:rPr>
          <w:b/>
          <w:bCs/>
        </w:rPr>
        <w:t xml:space="preserve"> (Galilean Transformation)</w:t>
      </w:r>
      <w:r>
        <w:t xml:space="preserve"> </w:t>
      </w:r>
      <w:r>
        <w:rPr>
          <w:rFonts w:hint="eastAsia"/>
        </w:rPr>
        <w:t xml:space="preserve">に対して不変であり、これは</w:t>
      </w:r>
      <w:r>
        <w:rPr>
          <w:rFonts w:hint="eastAsia"/>
          <w:b/>
          <w:bCs/>
        </w:rPr>
        <w:t xml:space="preserve">ガリレイ共変</w:t>
      </w:r>
      <w:r>
        <w:rPr>
          <w:rFonts w:hint="eastAsia"/>
        </w:rPr>
        <w:t xml:space="preserve">と呼ばれます。</w:t>
      </w:r>
    </w:p>
    <w:p>
      <w:pPr>
        <w:pStyle w:val="BodyText"/>
      </w:pPr>
      <w:r>
        <w:rPr>
          <w:rFonts w:hint="eastAsia"/>
        </w:rPr>
        <w:t xml:space="preserve">材料科学において、結晶の物性（弾性、誘電性、磁性など）はしばしばテンソルで記述されます。これらの物性テンソルも、結晶の対称性を考慮した上で、座標変換に対して共変な形式で表現される必要があります。これにより、材料の異方性などの特性が、測定方法や座標系の選び方によらず本質的に記述できるのです。</w:t>
      </w:r>
    </w:p>
    <w:bookmarkEnd w:id="25"/>
    <w:bookmarkStart w:id="26" w:name="物性テンソルの共変反変性"/>
    <w:p>
      <w:pPr>
        <w:pStyle w:val="Heading3"/>
      </w:pPr>
      <w:r>
        <w:t xml:space="preserve">1.4.8 </w:t>
      </w:r>
      <w:r>
        <w:rPr>
          <w:rFonts w:hint="eastAsia"/>
        </w:rPr>
        <w:t xml:space="preserve">物性テンソルの共変・反変性</w:t>
      </w:r>
    </w:p>
    <w:p>
      <w:pPr>
        <w:pStyle w:val="FirstParagraph"/>
      </w:pPr>
      <w:r>
        <w:rPr>
          <w:rFonts w:hint="eastAsia"/>
        </w:rPr>
        <w:t xml:space="preserve">具体的な物性量を例に、そのテンソル成分が共変か反変か、あるいは混合テンソルかを判断する方法を見てみましょう。</w:t>
      </w:r>
    </w:p>
    <w:p>
      <w:pPr>
        <w:numPr>
          <w:ilvl w:val="0"/>
          <w:numId w:val="1004"/>
        </w:numPr>
      </w:pPr>
      <w:r>
        <w:rPr>
          <w:rFonts w:hint="eastAsia"/>
          <w:b/>
          <w:bCs/>
        </w:rPr>
        <w:t xml:space="preserve">電界ベクトル</w:t>
      </w:r>
      <w:r>
        <w:rPr>
          <w:b/>
          <w:bCs/>
        </w:rPr>
        <w:t xml:space="preserve"> $</w:t>
      </w:r>
      <w:r>
        <w:rPr>
          <w:b/>
          <w:bCs/>
        </w:rPr>
        <w:t xml:space="preserve"> </w:t>
      </w:r>
      <w:r>
        <w:rPr>
          <w:b/>
          <w:bCs/>
        </w:rPr>
        <w:t xml:space="preserve"> </w:t>
      </w:r>
      <w:r>
        <w:rPr>
          <w:b/>
          <w:bCs/>
        </w:rPr>
        <w:t xml:space="preserve">$</w:t>
      </w:r>
      <w:r>
        <w:t xml:space="preserve">:</w:t>
      </w:r>
      <w:r>
        <w:t xml:space="preserve"> </w:t>
      </w:r>
      <w:r>
        <w:rPr>
          <w:rFonts w:hint="eastAsia"/>
        </w:rPr>
        <w:t xml:space="preserve">電界ベクトル</w:t>
      </w:r>
      <w:r>
        <w:t xml:space="preserve"> $</w:t>
      </w:r>
      <w:r>
        <w:t xml:space="preserve"> </w:t>
      </w:r>
      <w:r>
        <w:t xml:space="preserve"> </w:t>
      </w:r>
      <w:r>
        <w:t xml:space="preserve">$ </w:t>
      </w:r>
      <w:r>
        <w:rPr>
          <w:rFonts w:hint="eastAsia"/>
        </w:rPr>
        <w:t xml:space="preserve">は、点電荷が受ける力の方向と大きさを表す物理量です。位置ベクトルと同様に、物理的な実体としては不変量です。もし基底ベクトルを</w:t>
      </w:r>
      <w:r>
        <w:t xml:space="preserve"> $</w:t>
      </w:r>
      <w:r>
        <w:t xml:space="preserve"> </w:t>
      </w:r>
      <w:r>
        <w:t xml:space="preserve">_j $ </w:t>
      </w:r>
      <w:r>
        <w:rPr>
          <w:rFonts w:hint="eastAsia"/>
        </w:rPr>
        <w:t xml:space="preserve">とし、電界ベクトルを</w:t>
      </w:r>
      <w:r>
        <w:t xml:space="preserve"> $</w:t>
      </w:r>
      <w:r>
        <w:t xml:space="preserve"> </w:t>
      </w:r>
      <w:r>
        <w:t xml:space="preserve"> </w:t>
      </w:r>
      <w:r>
        <w:t xml:space="preserve">= E^j</w:t>
      </w:r>
      <w:r>
        <w:t xml:space="preserve"> </w:t>
      </w:r>
      <w:r>
        <w:t xml:space="preserve">_j $ </w:t>
      </w:r>
      <w:r>
        <w:rPr>
          <w:rFonts w:hint="eastAsia"/>
        </w:rPr>
        <w:t xml:space="preserve">と表現する場合、その成分</w:t>
      </w:r>
      <w:r>
        <w:t xml:space="preserve"> $ E^j $ </w:t>
      </w:r>
      <w:r>
        <w:rPr>
          <w:rFonts w:hint="eastAsia"/>
        </w:rPr>
        <w:t xml:space="preserve">は通常</w:t>
      </w:r>
      <w:r>
        <w:rPr>
          <w:rFonts w:hint="eastAsia"/>
          <w:b/>
          <w:bCs/>
        </w:rPr>
        <w:t xml:space="preserve">反変テンソル</w:t>
      </w:r>
      <w:r>
        <w:rPr>
          <w:rFonts w:hint="eastAsia"/>
        </w:rPr>
        <w:t xml:space="preserve">成分として扱われます。</w:t>
      </w:r>
    </w:p>
    <w:p>
      <w:pPr>
        <w:numPr>
          <w:ilvl w:val="0"/>
          <w:numId w:val="1004"/>
        </w:numPr>
      </w:pPr>
      <w:r>
        <w:rPr>
          <w:rFonts w:hint="eastAsia"/>
        </w:rPr>
        <w:t xml:space="preserve">**自由エネルギー</w:t>
      </w:r>
      <w:r>
        <w:t xml:space="preserve"> $ G $ </w:t>
      </w:r>
      <w:r>
        <w:rPr>
          <w:rFonts w:hint="eastAsia"/>
        </w:rPr>
        <w:t xml:space="preserve">と誘電率テンソル</w:t>
      </w:r>
      <w:r>
        <w:t xml:space="preserve"> $</w:t>
      </w:r>
      <w:r>
        <w:t xml:space="preserve"> </w:t>
      </w:r>
      <w:r>
        <w:t xml:space="preserve">_{ij} $**:</w:t>
      </w:r>
      <w:r>
        <w:t xml:space="preserve"> </w:t>
      </w:r>
      <w:r>
        <w:rPr>
          <w:rFonts w:hint="eastAsia"/>
        </w:rPr>
        <w:t xml:space="preserve">結晶に電界を加えたときの自由エネルギー</w:t>
      </w:r>
      <w:r>
        <w:t xml:space="preserve"> $ G $ </w:t>
      </w:r>
      <w:r>
        <w:rPr>
          <w:rFonts w:hint="eastAsia"/>
        </w:rPr>
        <w:t xml:space="preserve">はスカラー量です。外部電場によって誘起される分極を考慮すると、自由エネルギーは電界の2乗に比例する項を持つことがあります。</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nary>
            <m:naryPr>
              <m:chr m:val="∑"/>
              <m:limLoc m:val="undOvr"/>
              <m:subHide m:val="off"/>
              <m:supHide m:val="on"/>
            </m:naryPr>
            <m:sub>
              <m:r>
                <m:t>i</m:t>
              </m:r>
              <m:r>
                <m:rPr>
                  <m:sty m:val="p"/>
                </m:rPr>
                <m:t>,</m:t>
              </m:r>
              <m:r>
                <m:t>j</m:t>
              </m:r>
            </m:sub>
            <m:sup>
              <m:r>
                <m:t>​</m:t>
              </m:r>
            </m:sup>
            <m:e>
              <m:sSub>
                <m:e>
                  <m:r>
                    <m:t>ε</m:t>
                  </m:r>
                </m:e>
                <m:sub>
                  <m:r>
                    <m:t>i</m:t>
                  </m:r>
                  <m:r>
                    <m:t>j</m:t>
                  </m:r>
                </m:sub>
              </m:sSub>
            </m:e>
          </m:nary>
          <m:sSup>
            <m:e>
              <m:r>
                <m:t>E</m:t>
              </m:r>
            </m:e>
            <m:sup>
              <m:r>
                <m:t>i</m:t>
              </m:r>
            </m:sup>
          </m:sSup>
          <m:sSup>
            <m:e>
              <m:r>
                <m:t>E</m:t>
              </m:r>
            </m:e>
            <m:sup>
              <m:r>
                <m:t>j</m:t>
              </m:r>
            </m:sup>
          </m:sSup>
        </m:oMath>
      </m:oMathPara>
    </w:p>
    <w:p>
      <w:pPr>
        <w:numPr>
          <w:ilvl w:val="0"/>
          <w:numId w:val="1000"/>
        </w:numPr>
      </w:pPr>
      <w:r>
        <w:t xml:space="preserve">ここで $ G_0 $ </w:t>
      </w:r>
      <w:r>
        <w:rPr>
          <w:rFonts w:hint="eastAsia"/>
        </w:rPr>
        <w:t xml:space="preserve">は電界がないときの自由エネルギーです。この式が座標変換に対して不変であるためには、$</w:t>
      </w:r>
      <w:r>
        <w:t xml:space="preserve"> E^i $ </w:t>
      </w:r>
      <w:r>
        <w:rPr>
          <w:rFonts w:hint="eastAsia"/>
        </w:rPr>
        <w:t xml:space="preserve">が反変ベクトル成分である場合、$</w:t>
      </w:r>
      <w:r>
        <w:t xml:space="preserve"> </w:t>
      </w:r>
      <w:r>
        <w:rPr>
          <w:i/>
          <w:iCs/>
        </w:rPr>
        <w:t xml:space="preserve">{ij} $ は</w:t>
      </w:r>
      <w:r>
        <w:rPr>
          <w:rFonts w:hint="eastAsia"/>
          <w:b/>
          <w:bCs/>
          <w:i/>
          <w:iCs/>
        </w:rPr>
        <w:t xml:space="preserve">2階の共変テンソル</w:t>
      </w:r>
      <w:r>
        <w:rPr>
          <w:rFonts w:hint="eastAsia"/>
          <w:i/>
          <w:iCs/>
        </w:rPr>
        <w:t xml:space="preserve">成分でなければなりません。なぜなら、反変成分と共変成分の縮約がスカラーを作るためです。つまり、$</w:t>
      </w:r>
      <w:r>
        <w:rPr>
          <w:i/>
          <w:iCs/>
        </w:rPr>
        <w:t xml:space="preserve"> </w:t>
      </w:r>
      <w:r>
        <w:t xml:space="preserve">{ij} $ </w:t>
      </w:r>
      <w:r>
        <w:rPr>
          <w:rFonts w:hint="eastAsia"/>
        </w:rPr>
        <w:t xml:space="preserve">はスカラー量の反変テンソルによる2階微分によって得られるものと考えることができます。</w:t>
      </w:r>
    </w:p>
    <w:p>
      <w:pPr>
        <w:numPr>
          <w:ilvl w:val="0"/>
          <w:numId w:val="1004"/>
        </w:numPr>
      </w:pPr>
      <w:r>
        <w:rPr>
          <w:rFonts w:hint="eastAsia"/>
          <w:b/>
          <w:bCs/>
        </w:rPr>
        <w:t xml:space="preserve">歪テンソル</w:t>
      </w:r>
      <w:r>
        <w:rPr>
          <w:b/>
          <w:bCs/>
        </w:rPr>
        <w:t xml:space="preserve"> $</w:t>
      </w:r>
      <w:r>
        <w:rPr>
          <w:b/>
          <w:bCs/>
        </w:rPr>
        <w:t xml:space="preserve"> </w:t>
      </w:r>
      <w:r>
        <w:rPr>
          <w:b/>
          <w:bCs/>
        </w:rPr>
        <w:t xml:space="preserve">^i_j $</w:t>
      </w:r>
      <w:r>
        <w:t xml:space="preserve">:</w:t>
      </w:r>
      <w:r>
        <w:t xml:space="preserve"> </w:t>
      </w:r>
      <w:r>
        <w:rPr>
          <w:rFonts w:hint="eastAsia"/>
        </w:rPr>
        <w:t xml:space="preserve">結晶に外部応力が加わると、結晶は歪みます。歪みを記述する</w:t>
      </w:r>
      <w:r>
        <w:rPr>
          <w:rFonts w:hint="eastAsia"/>
          <w:b/>
          <w:bCs/>
        </w:rPr>
        <w:t xml:space="preserve">歪テンソル</w:t>
      </w:r>
      <w:r>
        <w:rPr>
          <w:b/>
          <w:bCs/>
        </w:rPr>
        <w:t xml:space="preserve"> (Strain Tensor)</w:t>
      </w:r>
      <w:r>
        <w:t xml:space="preserve"> </w:t>
      </w:r>
      <w:r>
        <w:rPr>
          <w:rFonts w:hint="eastAsia"/>
        </w:rPr>
        <w:t xml:space="preserve">は、変位勾配テンソルから導かれる物理量です。変位ベクトル</w:t>
      </w:r>
      <w:r>
        <w:t xml:space="preserve"> $</w:t>
      </w:r>
      <w:r>
        <w:t xml:space="preserve"> </w:t>
      </w:r>
      <w:r>
        <w:t xml:space="preserve"> </w:t>
      </w:r>
      <w:r>
        <w:t xml:space="preserve">=</w:t>
      </w:r>
      <w:r>
        <w:t xml:space="preserve"> </w:t>
      </w:r>
      <w:r>
        <w:t xml:space="preserve">x^i</w:t>
      </w:r>
      <w:r>
        <w:t xml:space="preserve"> </w:t>
      </w:r>
      <w:r>
        <w:t xml:space="preserve">_i $ </w:t>
      </w:r>
      <w:r>
        <w:rPr>
          <w:rFonts w:hint="eastAsia"/>
        </w:rPr>
        <w:t xml:space="preserve">を考えると、その座標微分は歪テンソルの成分に相当します。</w:t>
      </w:r>
    </w:p>
    <w:p>
      <w:pPr>
        <w:pStyle w:val="BodyText"/>
      </w:pPr>
      <m:oMathPara>
        <m:oMathParaPr>
          <m:jc m:val="center"/>
        </m:oMathParaPr>
        <m:oMath>
          <m:sSubSup>
            <m:e>
              <m:r>
                <m:t>ϵ</m:t>
              </m:r>
            </m:e>
            <m:sub>
              <m:r>
                <m:t>j</m:t>
              </m:r>
            </m:sub>
            <m:sup>
              <m:r>
                <m:t>i</m:t>
              </m:r>
            </m:sup>
          </m:sSubSup>
          <m:r>
            <m:rPr>
              <m:sty m:val="p"/>
            </m:rPr>
            <m:t>=</m:t>
          </m:r>
          <m:f>
            <m:fPr>
              <m:type m:val="bar"/>
            </m:fPr>
            <m:num>
              <m:r>
                <m:rPr>
                  <m:sty m:val="p"/>
                </m:rPr>
                <m:t>∂</m:t>
              </m:r>
              <m:r>
                <m:rPr>
                  <m:sty m:val="p"/>
                </m:rPr>
                <m:t>(</m:t>
              </m:r>
              <m:r>
                <m:t>δ</m:t>
              </m:r>
              <m:sSup>
                <m:e>
                  <m:r>
                    <m:t>x</m:t>
                  </m:r>
                </m:e>
                <m:sup>
                  <m:r>
                    <m:t>i</m:t>
                  </m:r>
                </m:sup>
              </m:sSup>
              <m:r>
                <m:rPr>
                  <m:sty m:val="p"/>
                </m:rPr>
                <m:t>)</m:t>
              </m:r>
            </m:num>
            <m:den>
              <m:r>
                <m:rPr>
                  <m:sty m:val="p"/>
                </m:rPr>
                <m:t>∂</m:t>
              </m:r>
              <m:sSup>
                <m:e>
                  <m:r>
                    <m:t>x</m:t>
                  </m:r>
                </m:e>
                <m:sup>
                  <m:r>
                    <m:t>j</m:t>
                  </m:r>
                </m:sup>
              </m:sSup>
            </m:den>
          </m:f>
        </m:oMath>
      </m:oMathPara>
    </w:p>
    <w:p>
      <w:pPr>
        <w:numPr>
          <w:ilvl w:val="0"/>
          <w:numId w:val="1000"/>
        </w:numPr>
      </w:pPr>
      <w:r>
        <w:rPr>
          <w:rFonts w:hint="eastAsia"/>
        </w:rPr>
        <w:t xml:space="preserve">この場合、$</w:t>
      </w:r>
      <w:r>
        <w:t xml:space="preserve"> </w:t>
      </w:r>
      <w:r>
        <w:t xml:space="preserve">x^i $ </w:t>
      </w:r>
      <w:r>
        <w:rPr>
          <w:rFonts w:hint="eastAsia"/>
        </w:rPr>
        <w:t xml:space="preserve">は反変成分、$</w:t>
      </w:r>
      <w:r>
        <w:t xml:space="preserve"> x^j $ </w:t>
      </w:r>
      <w:r>
        <w:rPr>
          <w:rFonts w:hint="eastAsia"/>
        </w:rPr>
        <w:t xml:space="preserve">で微分すると共変成分が生成されるので、$</w:t>
      </w:r>
      <w:r>
        <w:t xml:space="preserve"> </w:t>
      </w:r>
      <w:r>
        <w:t xml:space="preserve">^i_j $ は</w:t>
      </w:r>
      <w:r>
        <w:rPr>
          <w:rFonts w:hint="eastAsia"/>
          <w:b/>
          <w:bCs/>
        </w:rPr>
        <w:t xml:space="preserve">混合テンソル</w:t>
      </w:r>
      <w:r>
        <w:rPr>
          <w:b/>
          <w:bCs/>
        </w:rPr>
        <w:t xml:space="preserve"> (Mixed Tensor)</w:t>
      </w:r>
      <w:r>
        <w:rPr>
          <w:rFonts w:hint="eastAsia"/>
        </w:rPr>
        <w:t xml:space="preserve">、具体的には1階反変・1階共変テンソルとして扱われます。</w:t>
      </w:r>
    </w:p>
    <w:p>
      <w:pPr>
        <w:numPr>
          <w:ilvl w:val="0"/>
          <w:numId w:val="1004"/>
        </w:numPr>
      </w:pPr>
      <w:r>
        <w:rPr>
          <w:rFonts w:hint="eastAsia"/>
        </w:rPr>
        <w:t xml:space="preserve">**弾性テンソル</w:t>
      </w:r>
      <w:r>
        <w:t xml:space="preserve"> $ C_{i}^{j}{_k}^{l} $**:</w:t>
      </w:r>
      <w:r>
        <w:t xml:space="preserve"> </w:t>
      </w:r>
      <w:r>
        <w:rPr>
          <w:rFonts w:hint="eastAsia"/>
        </w:rPr>
        <w:t xml:space="preserve">応力</w:t>
      </w:r>
      <w:r>
        <w:t xml:space="preserve"> $</w:t>
      </w:r>
      <w:r>
        <w:t xml:space="preserve"> </w:t>
      </w:r>
      <w:r>
        <w:t xml:space="preserve">^{ij} $ </w:t>
      </w:r>
      <w:r>
        <w:rPr>
          <w:rFonts w:hint="eastAsia"/>
        </w:rPr>
        <w:t xml:space="preserve">と歪み</w:t>
      </w:r>
      <w:r>
        <w:t xml:space="preserve"> $</w:t>
      </w:r>
      <w:r>
        <w:t xml:space="preserve"> </w:t>
      </w:r>
      <w:r>
        <w:t xml:space="preserve">_{kl} $ </w:t>
      </w:r>
      <w:r>
        <w:rPr>
          <w:rFonts w:hint="eastAsia"/>
        </w:rPr>
        <w:t xml:space="preserve">の関係を記述する</w:t>
      </w:r>
      <w:r>
        <w:rPr>
          <w:rFonts w:hint="eastAsia"/>
          <w:b/>
          <w:bCs/>
        </w:rPr>
        <w:t xml:space="preserve">弾性テンソル</w:t>
      </w:r>
      <w:r>
        <w:rPr>
          <w:b/>
          <w:bCs/>
        </w:rPr>
        <w:t xml:space="preserve"> (Elastic Tensor)</w:t>
      </w:r>
      <w:r>
        <w:t xml:space="preserve"> </w:t>
      </w:r>
      <w:r>
        <w:rPr>
          <w:rFonts w:hint="eastAsia"/>
        </w:rPr>
        <w:t xml:space="preserve">は、材料の力学的性質を理解する上で非常に重要です。フックの法則の一般化として、自由エネルギーは歪みの2乗に比例する項を持ちます。</w:t>
      </w:r>
    </w:p>
    <w:p>
      <w:pPr>
        <w:pStyle w:val="BodyText"/>
      </w:pPr>
      <m:oMathPara>
        <m:oMathParaPr>
          <m:jc m:val="center"/>
        </m:oMathParaPr>
        <m:oMath>
          <m:r>
            <m:t>G</m:t>
          </m:r>
          <m:r>
            <m:rPr>
              <m:sty m:val="p"/>
            </m:rPr>
            <m:t>=</m:t>
          </m:r>
          <m:sSub>
            <m:e>
              <m:r>
                <m:t>G</m:t>
              </m:r>
            </m:e>
            <m:sub>
              <m:r>
                <m:t>0</m:t>
              </m:r>
            </m:sub>
          </m:sSub>
          <m:r>
            <m:rPr>
              <m:sty m:val="p"/>
            </m:rPr>
            <m:t>+</m:t>
          </m:r>
          <m:f>
            <m:fPr>
              <m:type m:val="bar"/>
            </m:fPr>
            <m:num>
              <m:r>
                <m:t>1</m:t>
              </m:r>
            </m:num>
            <m:den>
              <m:r>
                <m:t>2</m:t>
              </m:r>
            </m:den>
          </m:f>
          <m:nary>
            <m:naryPr>
              <m:chr m:val="∑"/>
              <m:limLoc m:val="undOvr"/>
              <m:subHide m:val="off"/>
              <m:supHide m:val="on"/>
            </m:naryPr>
            <m:sub>
              <m:r>
                <m:t>i</m:t>
              </m:r>
              <m:r>
                <m:rPr>
                  <m:sty m:val="p"/>
                </m:rPr>
                <m:t>,</m:t>
              </m:r>
              <m:r>
                <m:t>j</m:t>
              </m:r>
              <m:r>
                <m:rPr>
                  <m:sty m:val="p"/>
                </m:rPr>
                <m:t>,</m:t>
              </m:r>
              <m:r>
                <m:t>k</m:t>
              </m:r>
              <m:r>
                <m:rPr>
                  <m:sty m:val="p"/>
                </m:rPr>
                <m:t>,</m:t>
              </m:r>
              <m:r>
                <m:t>l</m:t>
              </m:r>
            </m:sub>
            <m:sup>
              <m:r>
                <m:t>​</m:t>
              </m:r>
            </m:sup>
            <m:e>
              <m:sSubSup>
                <m:e>
                  <m:r>
                    <m:t>C</m:t>
                  </m:r>
                </m:e>
                <m:sub>
                  <m:r>
                    <m:t>i</m:t>
                  </m:r>
                </m:sub>
                <m:sup>
                  <m:r>
                    <m:t>j</m:t>
                  </m:r>
                </m:sup>
              </m:sSubSup>
            </m:e>
          </m:nary>
          <m:sSup>
            <m:e>
              <m:sSub>
                <m:e>
                  <m:r>
                    <m:t>​</m:t>
                  </m:r>
                </m:e>
                <m:sub>
                  <m:r>
                    <m:t>k</m:t>
                  </m:r>
                </m:sub>
              </m:sSub>
            </m:e>
            <m:sup>
              <m:r>
                <m:t>l</m:t>
              </m:r>
            </m:sup>
          </m:sSup>
          <m:sSubSup>
            <m:e>
              <m:r>
                <m:t>ϵ</m:t>
              </m:r>
            </m:e>
            <m:sub>
              <m:r>
                <m:t>j</m:t>
              </m:r>
            </m:sub>
            <m:sup>
              <m:r>
                <m:t>i</m:t>
              </m:r>
            </m:sup>
          </m:sSubSup>
          <m:sSubSup>
            <m:e>
              <m:r>
                <m:t>ϵ</m:t>
              </m:r>
            </m:e>
            <m:sub>
              <m:r>
                <m:t>l</m:t>
              </m:r>
            </m:sub>
            <m:sup>
              <m:r>
                <m:t>k</m:t>
              </m:r>
            </m:sup>
          </m:sSubSup>
        </m:oMath>
      </m:oMathPara>
    </w:p>
    <w:p>
      <w:pPr>
        <w:numPr>
          <w:ilvl w:val="0"/>
          <w:numId w:val="1000"/>
        </w:numPr>
      </w:pPr>
      <w:r>
        <w:rPr>
          <w:rFonts w:hint="eastAsia"/>
        </w:rPr>
        <w:t xml:space="preserve">これはスカラー量であるため、各項の添え字の組み合わせは最終的に縮約されてスカラーになる必要があります。歪テンソルが混合テンソルであることを考慮すると、$</w:t>
      </w:r>
      <w:r>
        <w:t xml:space="preserve"> C_{i}^{j}{</w:t>
      </w:r>
      <w:r>
        <w:rPr>
          <w:i/>
          <w:iCs/>
        </w:rPr>
        <w:t xml:space="preserve">k}^{l} $ は</w:t>
      </w:r>
      <w:r>
        <w:rPr>
          <w:rFonts w:hint="eastAsia"/>
          <w:b/>
          <w:bCs/>
          <w:i/>
          <w:iCs/>
        </w:rPr>
        <w:t xml:space="preserve">4階の混合テンソル</w:t>
      </w:r>
      <w:r>
        <w:rPr>
          <w:rFonts w:hint="eastAsia"/>
          <w:i/>
          <w:iCs/>
        </w:rPr>
        <w:t xml:space="preserve">として表現されます。</w:t>
      </w:r>
      <w:r>
        <w:rPr>
          <w:i/>
          <w:iCs/>
        </w:rPr>
        <w:t xml:space="preserve"> </w:t>
      </w:r>
      <w:r>
        <w:rPr>
          <w:rFonts w:hint="eastAsia"/>
          <w:i/>
          <w:iCs/>
        </w:rPr>
        <w:t xml:space="preserve">実際には、応力テンソルは2階反変テンソル、歪テンソルは2階共変テンソルとして定義されることもあり、その場合、弾性テンソルは4階反変テンソル</w:t>
      </w:r>
      <w:r>
        <w:rPr>
          <w:i/>
          <w:iCs/>
        </w:rPr>
        <w:t xml:space="preserve"> $ C^{ijkl} $ </w:t>
      </w:r>
      <w:r>
        <w:rPr>
          <w:rFonts w:hint="eastAsia"/>
          <w:i/>
          <w:iCs/>
        </w:rPr>
        <w:t xml:space="preserve">や4階共変テンソル</w:t>
      </w:r>
      <w:r>
        <w:rPr>
          <w:i/>
          <w:iCs/>
        </w:rPr>
        <w:t xml:space="preserve"> $ C</w:t>
      </w:r>
      <w:r>
        <w:t xml:space="preserve">{ijkl} $ </w:t>
      </w:r>
      <w:r>
        <w:rPr>
          <w:rFonts w:hint="eastAsia"/>
        </w:rPr>
        <w:t xml:space="preserve">となることもあります。定義に注意が必要です。</w:t>
      </w:r>
    </w:p>
    <w:p>
      <w:pPr>
        <w:pStyle w:val="FirstParagraph"/>
      </w:pPr>
      <w:r>
        <w:rPr>
          <w:rFonts w:hint="eastAsia"/>
        </w:rPr>
        <w:t xml:space="preserve">非直交座標系におけるベクトル解析、特に物性テンソルの取り扱いは、材料の異方性や複雑な応答を理論的に解析する上で非常に重要なツールとなります。</w:t>
      </w:r>
      <w:r>
        <w:t xml:space="preserve"> </w:t>
      </w:r>
      <w:r>
        <w:rPr>
          <w:rFonts w:hint="eastAsia"/>
        </w:rPr>
        <w:t xml:space="preserve">しかし、実際の材料におけるテンソル成分を実験的に決定したり、数値計算（VASPのような第一原理計算）で得られたデカルト座標系での結果と関連付けたりする際には、これらの座標変換とテンソル変換を正確に理解しておく必要があります。単結晶の場合、結晶軸に沿ったテンソル成分と対応付けられますが、多結晶材料の場合には、結晶方位の分布を考慮した平均化や、テンソルの対角化による主値解析が用いられます。</w:t>
      </w:r>
    </w:p>
    <w:bookmarkEnd w:id="26"/>
    <w:bookmarkStart w:id="27" w:name="共変反変成分の一般的な規則のまとめ"/>
    <w:p>
      <w:pPr>
        <w:pStyle w:val="Heading3"/>
      </w:pPr>
      <w:r>
        <w:t xml:space="preserve">1.4.9 </w:t>
      </w:r>
      <w:r>
        <w:rPr>
          <w:rFonts w:hint="eastAsia"/>
        </w:rPr>
        <w:t xml:space="preserve">共変・反変成分の一般的な規則のまとめ</w:t>
      </w:r>
    </w:p>
    <w:p>
      <w:pPr>
        <w:pStyle w:val="FirstParagraph"/>
      </w:pPr>
      <w:r>
        <w:rPr>
          <w:rFonts w:hint="eastAsia"/>
        </w:rPr>
        <w:t xml:space="preserve">これまでの議論をまとめるために、共変・反変成分に関する一般的な規則を表に示します。</w:t>
      </w:r>
    </w:p>
    <w:tbl>
      <w:tblPr>
        <w:tblStyle w:val="Table"/>
        <w:tblW w:type="pct" w:w="5000"/>
        <w:tblLayout w:type="fixed"/>
        <w:tblLook w:firstRow="1" w:lastRow="0" w:firstColumn="0" w:lastColumn="0" w:noHBand="0" w:noVBand="0" w:val="0020"/>
      </w:tblPr>
      <w:tblGrid>
        <w:gridCol w:w="2501"/>
        <w:gridCol w:w="1250"/>
        <w:gridCol w:w="833"/>
        <w:gridCol w:w="3334"/>
      </w:tblGrid>
      <w:tr>
        <w:trPr>
          <w:tblHeader w:val="on"/>
        </w:trPr>
        <w:tc>
          <w:tcPr/>
          <w:p>
            <w:pPr>
              <w:pStyle w:val="Compact"/>
              <w:jc w:val="left"/>
            </w:pPr>
            <w:r>
              <w:rPr>
                <w:rFonts w:hint="eastAsia"/>
              </w:rPr>
              <w:t xml:space="preserve">概念</w:t>
            </w:r>
          </w:p>
        </w:tc>
        <w:tc>
          <w:tcPr/>
          <w:p>
            <w:pPr>
              <w:pStyle w:val="Compact"/>
              <w:jc w:val="left"/>
            </w:pPr>
            <w:r>
              <w:rPr>
                <w:rFonts w:hint="eastAsia"/>
              </w:rPr>
              <w:t xml:space="preserve">基底ベクトル</w:t>
            </w:r>
          </w:p>
        </w:tc>
        <w:tc>
          <w:tcPr/>
          <w:p>
            <w:pPr>
              <w:pStyle w:val="Compact"/>
              <w:jc w:val="left"/>
            </w:pPr>
            <w:r>
              <w:rPr>
                <w:rFonts w:hint="eastAsia"/>
              </w:rPr>
              <w:t xml:space="preserve">座標成分</w:t>
            </w:r>
          </w:p>
        </w:tc>
        <w:tc>
          <w:tcPr/>
          <w:p>
            <w:pPr>
              <w:pStyle w:val="Compact"/>
              <w:jc w:val="left"/>
            </w:pPr>
            <w:r>
              <w:rPr>
                <w:rFonts w:hint="eastAsia"/>
              </w:rPr>
              <w:t xml:space="preserve">微分操作</w:t>
            </w:r>
          </w:p>
        </w:tc>
      </w:tr>
      <w:tr>
        <w:tc>
          <w:tcPr/>
          <w:p>
            <w:pPr>
              <w:pStyle w:val="Compact"/>
              <w:jc w:val="left"/>
            </w:pPr>
            <w:r>
              <w:rPr>
                <w:rFonts w:hint="eastAsia"/>
                <w:b/>
                <w:bCs/>
              </w:rPr>
              <w:t xml:space="preserve">実空間</w:t>
            </w:r>
          </w:p>
        </w:tc>
        <w:tc>
          <w:tcPr/>
          <w:p>
            <w:pPr>
              <w:pStyle w:val="Compact"/>
              <w:jc w:val="left"/>
            </w:pPr>
            <w:r>
              <w:rPr>
                <w:rFonts w:hint="eastAsia"/>
              </w:rPr>
              <w:t xml:space="preserve">共変</w:t>
            </w:r>
            <w:r>
              <w:t xml:space="preserve"> ($</w:t>
            </w:r>
            <w:r>
              <w:t xml:space="preserve"> </w:t>
            </w:r>
            <w:r>
              <w:t xml:space="preserve">_i</w:t>
            </w:r>
            <w:r>
              <w:t xml:space="preserve"> </w:t>
            </w:r>
            <m:oMath>
              <m:r>
                <m:rPr>
                  <m:sty m:val="p"/>
                </m:rPr>
                <m:t>)</m:t>
              </m:r>
              <m:r>
                <m:rPr>
                  <m:sty m:val="p"/>
                </m:rPr>
                <m:t>|</m:t>
              </m:r>
              <m:r>
                <m:t>反</m:t>
              </m:r>
              <m:r>
                <m:t>変</m:t>
              </m:r>
              <m:r>
                <m:rPr>
                  <m:sty m:val="p"/>
                </m:rPr>
                <m:t>(</m:t>
              </m:r>
            </m:oMath>
            <w:r>
              <w:t xml:space="preserve"> </w:t>
            </w:r>
            <w:r>
              <w:t xml:space="preserve">x^i</w:t>
            </w:r>
            <w:r>
              <w:t xml:space="preserve"> </w:t>
            </w:r>
            <m:oMath>
              <m:r>
                <m:rPr>
                  <m:sty m:val="p"/>
                </m:rPr>
                <m:t>)</m:t>
              </m:r>
              <m:r>
                <m:rPr>
                  <m:sty m:val="p"/>
                </m:rPr>
                <m:t>|</m:t>
              </m:r>
              <m:r>
                <m:t>ス</m:t>
              </m:r>
              <m:r>
                <m:t>カ</m:t>
              </m:r>
              <m:r>
                <m:t>ラ</m:t>
              </m:r>
              <m:r>
                <m:t>ー</m:t>
              </m:r>
              <m:r>
                <m:t>を</m:t>
              </m:r>
              <m:r>
                <m:t>反</m:t>
              </m:r>
              <m:r>
                <m:t>変</m:t>
              </m:r>
              <m:r>
                <m:t>座</m:t>
              </m:r>
              <m:r>
                <m:t>標</m:t>
              </m:r>
              <m:r>
                <m:t>で</m:t>
              </m:r>
              <m:r>
                <m:t>微</m:t>
              </m:r>
              <m:r>
                <m:t>分</m:t>
              </m:r>
              <m:r>
                <m:t>す</m:t>
              </m:r>
              <m:r>
                <m:t>る</m:t>
              </m:r>
              <m:r>
                <m:t>と</m:t>
              </m:r>
              <m:r>
                <m:t>共</m:t>
              </m:r>
              <m:r>
                <m:t>変</m:t>
              </m:r>
              <m:r>
                <m:rPr>
                  <m:sty m:val="p"/>
                </m:rPr>
                <m:t>|</m:t>
              </m:r>
              <m:r>
                <m:rPr>
                  <m:sty m:val="p"/>
                </m:rPr>
                <m:t>|</m:t>
              </m:r>
              <m:r>
                <m:rPr>
                  <m:sty m:val="p"/>
                </m:rPr>
                <m:t>*</m:t>
              </m:r>
              <m:r>
                <m:rPr>
                  <m:sty m:val="p"/>
                </m:rPr>
                <m:t>*</m:t>
              </m:r>
              <m:r>
                <m:t>逆</m:t>
              </m:r>
              <m:r>
                <m:t>空</m:t>
              </m:r>
              <m:r>
                <m:t>間</m:t>
              </m:r>
              <m:r>
                <m:rPr>
                  <m:sty m:val="p"/>
                </m:rPr>
                <m:t>*</m:t>
              </m:r>
              <m:r>
                <m:rPr>
                  <m:sty m:val="p"/>
                </m:rPr>
                <m:t>*</m:t>
              </m:r>
              <m:r>
                <m:rPr>
                  <m:sty m:val="p"/>
                </m:rPr>
                <m:t>|</m:t>
              </m:r>
              <m:r>
                <m:t>反</m:t>
              </m:r>
              <m:r>
                <m:t>変</m:t>
              </m:r>
              <m:r>
                <m:rPr>
                  <m:sty m:val="p"/>
                </m:rPr>
                <m:t>(</m:t>
              </m:r>
            </m:oMath>
            <w:r>
              <w:t xml:space="preserve"> </w:t>
            </w:r>
            <w:r>
              <w:t xml:space="preserve">^{*i}</w:t>
            </w:r>
            <w:r>
              <w:t xml:space="preserve"> </w:t>
            </w:r>
            <m:oMath>
              <m:r>
                <m:rPr>
                  <m:sty m:val="p"/>
                </m:rPr>
                <m:t>)</m:t>
              </m:r>
              <m:r>
                <m:rPr>
                  <m:sty m:val="p"/>
                </m:rPr>
                <m:t>|</m:t>
              </m:r>
              <m:r>
                <m:t>共</m:t>
              </m:r>
              <m:r>
                <m:t>変</m:t>
              </m:r>
              <m:r>
                <m:rPr>
                  <m:sty m:val="p"/>
                </m:rPr>
                <m:t>(</m:t>
              </m:r>
            </m:oMath>
            <w:r>
              <w:t xml:space="preserve"> </w:t>
            </w:r>
            <w:r>
              <w:t xml:space="preserve">h_i $)</w:t>
            </w:r>
          </w:p>
        </w:tc>
        <w:tc>
          <w:tcPr/>
          <w:p>
            <w:pPr>
              <w:pStyle w:val="Compact"/>
              <w:jc w:val="left"/>
            </w:pPr>
            <w:r>
              <w:rPr>
                <w:rFonts w:hint="eastAsia"/>
              </w:rPr>
              <w:t xml:space="preserve">スカラーを共変座標で微分すると反変</w:t>
            </w:r>
          </w:p>
        </w:tc>
        <w:tc>
          <w:tcPr/>
          <w:p>
            <w:pPr>
              <w:pStyle w:val="Compact"/>
            </w:pPr>
          </w:p>
        </w:tc>
      </w:tr>
    </w:tbl>
    <w:p>
      <w:pPr>
        <w:pStyle w:val="BodyText"/>
      </w:pPr>
      <w:r>
        <w:rPr>
          <w:rFonts w:hint="eastAsia"/>
        </w:rPr>
        <w:t xml:space="preserve">さらに、計量テンソル</w:t>
      </w:r>
      <w:r>
        <w:t xml:space="preserve"> $ g_{ij} $ </w:t>
      </w:r>
      <w:r>
        <w:rPr>
          <w:rFonts w:hint="eastAsia"/>
        </w:rPr>
        <w:t xml:space="preserve">(共変)</w:t>
      </w:r>
      <w:r>
        <w:t xml:space="preserve"> と $ g^{ij} $ </w:t>
      </w:r>
      <w:r>
        <w:rPr>
          <w:rFonts w:hint="eastAsia"/>
        </w:rPr>
        <w:t xml:space="preserve">(反変)</w:t>
      </w:r>
      <w:r>
        <w:t xml:space="preserve"> </w:t>
      </w:r>
      <w:r>
        <w:rPr>
          <w:rFonts w:hint="eastAsia"/>
        </w:rPr>
        <w:t xml:space="preserve">は、共変成分と反変成分を相互に変換する役割を果たします。</w:t>
      </w:r>
    </w:p>
    <w:bookmarkEnd w:id="27"/>
    <w:bookmarkStart w:id="28" w:name="共変座標と反変座標の幾何学的解釈"/>
    <w:p>
      <w:pPr>
        <w:pStyle w:val="Heading3"/>
      </w:pPr>
      <w:r>
        <w:t xml:space="preserve">1.4.10 </w:t>
      </w:r>
      <w:r>
        <w:rPr>
          <w:rFonts w:hint="eastAsia"/>
        </w:rPr>
        <w:t xml:space="preserve">共変座標と反変座標の幾何学的解釈</w:t>
      </w:r>
    </w:p>
    <w:p>
      <w:pPr>
        <w:pStyle w:val="FirstParagraph"/>
      </w:pPr>
      <w:r>
        <w:rPr>
          <w:rFonts w:hint="eastAsia"/>
        </w:rPr>
        <w:t xml:space="preserve">最後に、共変座標と反変座標の幾何学的な意味について補足します。</w:t>
      </w:r>
      <w:r>
        <w:t xml:space="preserve"> </w:t>
      </w:r>
      <w:r>
        <w:rPr>
          <w:rFonts w:hint="eastAsia"/>
        </w:rPr>
        <w:t xml:space="preserve">実格子の基本ベクトル</w:t>
      </w:r>
      <w:r>
        <w:t xml:space="preserve"> $</w:t>
      </w:r>
      <w:r>
        <w:t xml:space="preserve"> </w:t>
      </w:r>
      <w:r>
        <w:t xml:space="preserve">_1,</w:t>
      </w:r>
      <w:r>
        <w:t xml:space="preserve"> </w:t>
      </w:r>
      <w:r>
        <w:t xml:space="preserve">_2 $ </w:t>
      </w:r>
      <w:r>
        <w:rPr>
          <w:rFonts w:hint="eastAsia"/>
        </w:rPr>
        <w:t xml:space="preserve">を持つ2次元斜交座標系を考えましょう。任意の位置ベクトル</w:t>
      </w:r>
      <w:r>
        <w:t xml:space="preserve"> $</w:t>
      </w:r>
      <w:r>
        <w:t xml:space="preserve"> </w:t>
      </w:r>
      <w:r>
        <w:t xml:space="preserve"> </w:t>
      </w:r>
      <w:r>
        <w:t xml:space="preserve">$ </w:t>
      </w:r>
      <w:r>
        <w:rPr>
          <w:rFonts w:hint="eastAsia"/>
        </w:rPr>
        <w:t xml:space="preserve">は、反変座標</w:t>
      </w:r>
      <w:r>
        <w:t xml:space="preserve"> $ x^1, x^2 $ </w:t>
      </w:r>
      <w:r>
        <w:rPr>
          <w:rFonts w:hint="eastAsia"/>
        </w:rPr>
        <w:t xml:space="preserve">を用いて</w:t>
      </w:r>
      <w:r>
        <w:t xml:space="preserve"> $</w:t>
      </w:r>
      <w:r>
        <w:t xml:space="preserve"> </w:t>
      </w:r>
      <w:r>
        <w:t xml:space="preserve"> </w:t>
      </w:r>
      <w:r>
        <w:t xml:space="preserve">= x^1</w:t>
      </w:r>
      <w:r>
        <w:t xml:space="preserve"> </w:t>
      </w:r>
      <w:r>
        <w:t xml:space="preserve">_1 + x^2</w:t>
      </w:r>
      <w:r>
        <w:t xml:space="preserve"> </w:t>
      </w:r>
      <w:r>
        <w:t xml:space="preserve">_2 $ </w:t>
      </w:r>
      <w:r>
        <w:rPr>
          <w:rFonts w:hint="eastAsia"/>
        </w:rPr>
        <w:t xml:space="preserve">と表されます。このとき、</w:t>
      </w:r>
      <w:r>
        <w:t xml:space="preserve"> $ x^1 $ や $ x^2 $ は、それぞれ $</w:t>
      </w:r>
      <w:r>
        <w:t xml:space="preserve"> </w:t>
      </w:r>
      <w:r>
        <w:t xml:space="preserve">_1 $ や $</w:t>
      </w:r>
      <w:r>
        <w:t xml:space="preserve"> </w:t>
      </w:r>
      <w:r>
        <w:t xml:space="preserve">_2 $ </w:t>
      </w:r>
      <w:r>
        <w:rPr>
          <w:rFonts w:hint="eastAsia"/>
        </w:rPr>
        <w:t xml:space="preserve">方向に沿ってどれだけ進むかを示す成分です。これは「基底座標系」または「斜座標系」と呼ばれる描画に対応します。</w:t>
      </w:r>
    </w:p>
    <w:p>
      <w:pPr>
        <w:pStyle w:val="BodyText"/>
      </w:pPr>
      <w:r>
        <w:rPr>
          <w:rFonts w:hint="eastAsia"/>
        </w:rPr>
        <w:t xml:space="preserve">一方、共変座標</w:t>
      </w:r>
      <w:r>
        <w:t xml:space="preserve"> $ x_1, x_2 $ </w:t>
      </w:r>
      <w:r>
        <w:rPr>
          <w:rFonts w:hint="eastAsia"/>
        </w:rPr>
        <w:t xml:space="preserve">を考えると、</w:t>
      </w:r>
      <w:r>
        <w:t xml:space="preserve"> $</w:t>
      </w:r>
      <w:r>
        <w:t xml:space="preserve"> </w:t>
      </w:r>
      <w:r>
        <w:t xml:space="preserve"> </w:t>
      </w:r>
      <w:r>
        <w:t xml:space="preserve">= x_1</w:t>
      </w:r>
      <w:r>
        <w:t xml:space="preserve"> </w:t>
      </w:r>
      <w:r>
        <w:t xml:space="preserve">^{</w:t>
      </w:r>
      <w:r>
        <w:rPr>
          <w:i/>
          <w:iCs/>
        </w:rPr>
        <w:t xml:space="preserve">1} + x_2</w:t>
      </w:r>
      <w:r>
        <w:rPr>
          <w:i/>
          <w:iCs/>
        </w:rPr>
        <w:t xml:space="preserve"> </w:t>
      </w:r>
      <w:r>
        <w:rPr>
          <w:i/>
          <w:iCs/>
        </w:rPr>
        <w:t xml:space="preserve">^{</w:t>
      </w:r>
      <w:r>
        <w:t xml:space="preserve">2} $ </w:t>
      </w:r>
      <w:r>
        <w:rPr>
          <w:rFonts w:hint="eastAsia"/>
        </w:rPr>
        <w:t xml:space="preserve">と書くことができます。しかし、実空間のベクトルを実格子の基底ベクトルで表す際には、反変座標が用いられるのが一般的です。共変座標は、ベクトルを反変基底ベクトル（逆格子ベクトル）の成分として表す場合、またはベクトルの成分をその基底ベクトルに正射影した値として捉える場合に現れます。</w:t>
      </w:r>
    </w:p>
    <w:p>
      <w:pPr>
        <w:pStyle w:val="BodyText"/>
      </w:pPr>
      <w:r>
        <w:rPr>
          <w:rFonts w:hint="eastAsia"/>
        </w:rPr>
        <w:t xml:space="preserve">より直感的な解釈として、反変ベクトル成分</w:t>
      </w:r>
      <w:r>
        <w:t xml:space="preserve"> $ x^i $ </w:t>
      </w:r>
      <w:r>
        <w:rPr>
          <w:rFonts w:hint="eastAsia"/>
        </w:rPr>
        <w:t xml:space="preserve">は、基底ベクトル</w:t>
      </w:r>
      <w:r>
        <w:t xml:space="preserve"> $</w:t>
      </w:r>
      <w:r>
        <w:t xml:space="preserve"> </w:t>
      </w:r>
      <w:r>
        <w:t xml:space="preserve">_i $ </w:t>
      </w:r>
      <w:r>
        <w:rPr>
          <w:rFonts w:hint="eastAsia"/>
        </w:rPr>
        <w:t xml:space="preserve">に平行な軸に沿って測定される「影」の長さ（スケール因子を含む）と考えることができます。一方、共変ベクトル成分</w:t>
      </w:r>
      <w:r>
        <w:t xml:space="preserve"> $ x_i $ </w:t>
      </w:r>
      <w:r>
        <w:rPr>
          <w:rFonts w:hint="eastAsia"/>
        </w:rPr>
        <w:t xml:space="preserve">は、基底ベクトル</w:t>
      </w:r>
      <w:r>
        <w:t xml:space="preserve"> $</w:t>
      </w:r>
      <w:r>
        <w:t xml:space="preserve"> </w:t>
      </w:r>
      <w:r>
        <w:t xml:space="preserve">_i $ </w:t>
      </w:r>
      <w:r>
        <w:rPr>
          <w:rFonts w:hint="eastAsia"/>
        </w:rPr>
        <w:t xml:space="preserve">に直交する面への正射影の長さと考えることができます。</w:t>
      </w:r>
    </w:p>
    <w:p>
      <w:pPr>
        <w:pStyle w:val="BodyText"/>
      </w:pPr>
      <w:r>
        <w:rPr>
          <w:rFonts w:hint="eastAsia"/>
        </w:rPr>
        <w:t xml:space="preserve">スライド26の図は、この概念を視覚的に示唆しています。</w:t>
      </w:r>
      <w:r>
        <w:t xml:space="preserve"> </w:t>
      </w:r>
      <w:r>
        <w:t xml:space="preserve">$</w:t>
      </w:r>
      <w:r>
        <w:t xml:space="preserve"> </w:t>
      </w:r>
      <w:r>
        <w:t xml:space="preserve"> </w:t>
      </w:r>
      <w:r>
        <w:t xml:space="preserve">= x^1</w:t>
      </w:r>
      <w:r>
        <w:t xml:space="preserve"> </w:t>
      </w:r>
      <w:r>
        <w:t xml:space="preserve">_1 + x^2</w:t>
      </w:r>
      <w:r>
        <w:t xml:space="preserve"> </w:t>
      </w:r>
      <w:r>
        <w:t xml:space="preserve">_2 $ </w:t>
      </w:r>
      <w:r>
        <w:rPr>
          <w:rFonts w:hint="eastAsia"/>
        </w:rPr>
        <w:t xml:space="preserve">は、基底ベクトルそのものに沿って測る斜座標系です。</w:t>
      </w:r>
      <w:r>
        <w:t xml:space="preserve"> </w:t>
      </w:r>
      <w:r>
        <w:t xml:space="preserve">$</w:t>
      </w:r>
      <w:r>
        <w:t xml:space="preserve"> </w:t>
      </w:r>
      <w:r>
        <w:t xml:space="preserve"> </w:t>
      </w:r>
      <w:r>
        <w:t xml:space="preserve">= x_1</w:t>
      </w:r>
      <w:r>
        <w:t xml:space="preserve"> </w:t>
      </w:r>
      <w:r>
        <w:t xml:space="preserve">^{</w:t>
      </w:r>
      <w:r>
        <w:rPr>
          <w:i/>
          <w:iCs/>
        </w:rPr>
        <w:t xml:space="preserve">1} + x_2</w:t>
      </w:r>
      <w:r>
        <w:rPr>
          <w:i/>
          <w:iCs/>
        </w:rPr>
        <w:t xml:space="preserve"> </w:t>
      </w:r>
      <w:r>
        <w:rPr>
          <w:i/>
          <w:iCs/>
        </w:rPr>
        <w:t xml:space="preserve">^{</w:t>
      </w:r>
      <w:r>
        <w:t xml:space="preserve">2} $ </w:t>
      </w:r>
      <w:r>
        <w:rPr>
          <w:rFonts w:hint="eastAsia"/>
        </w:rPr>
        <w:t xml:space="preserve">のように、逆格子ベクトルを基底とした座標系を考えると、これは実空間のベクトルを逆格子空間の基底で展開していることになります。</w:t>
      </w:r>
      <w:r>
        <w:t xml:space="preserve"> </w:t>
      </w:r>
      <w:r>
        <w:rPr>
          <w:rFonts w:hint="eastAsia"/>
        </w:rPr>
        <w:t xml:space="preserve">重要なのは、共変基底ベクトル</w:t>
      </w:r>
      <w:r>
        <w:t xml:space="preserve"> $</w:t>
      </w:r>
      <w:r>
        <w:t xml:space="preserve"> </w:t>
      </w:r>
      <w:r>
        <w:t xml:space="preserve">_i $ </w:t>
      </w:r>
      <w:r>
        <w:rPr>
          <w:rFonts w:hint="eastAsia"/>
        </w:rPr>
        <w:t xml:space="preserve">と反変基底ベクトル</w:t>
      </w:r>
      <w:r>
        <w:t xml:space="preserve"> $</w:t>
      </w:r>
      <w:r>
        <w:t xml:space="preserve"> </w:t>
      </w:r>
      <w:r>
        <w:t xml:space="preserve">^{*i} $ </w:t>
      </w:r>
      <w:r>
        <w:rPr>
          <w:rFonts w:hint="eastAsia"/>
        </w:rPr>
        <w:t xml:space="preserve">が、互いに異なるが補完的な方法で空間を記述するということです。そして、これらの基底ベクトルに対応する座標成分の変換則が、共変と反変の性質を決定するのです。</w:t>
      </w:r>
    </w:p>
    <w:bookmarkEnd w:id="28"/>
    <w:bookmarkEnd w:id="29"/>
    <w:bookmarkEnd w:id="30"/>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2025-09-21T03:34:38Z</dcterms:created>
  <dcterms:modified xsi:type="dcterms:W3CDTF">2025-09-21T03:34:38Z</dcterms:modified>
</cp:coreProperties>
</file>

<file path=docProps/custom.xml><?xml version="1.0" encoding="utf-8"?>
<Properties xmlns="http://schemas.openxmlformats.org/officeDocument/2006/custom-properties" xmlns:vt="http://schemas.openxmlformats.org/officeDocument/2006/docPropsVTypes"/>
</file>