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5" w:name="統計力学概論第3回-古典統計力学の基礎"/>
    <w:p>
      <w:pPr>
        <w:pStyle w:val="Heading1"/>
      </w:pPr>
      <w:r>
        <w:rPr>
          <w:rFonts w:hint="eastAsia"/>
        </w:rPr>
        <w:t xml:space="preserve">統計力学概論：第3回</w:t>
      </w:r>
      <w:r>
        <w:t xml:space="preserve"> </w:t>
      </w:r>
      <w:r>
        <w:rPr>
          <w:rFonts w:hint="eastAsia"/>
        </w:rPr>
        <w:t xml:space="preserve">古典統計力学の基礎</w:t>
      </w:r>
    </w:p>
    <w:bookmarkStart w:id="9" w:name="イントロダクション"/>
    <w:p>
      <w:pPr>
        <w:pStyle w:val="Heading3"/>
      </w:pPr>
      <w:r>
        <w:t xml:space="preserve">イントロダクション</w:t>
      </w:r>
    </w:p>
    <w:p>
      <w:pPr>
        <w:pStyle w:val="FirstParagraph"/>
      </w:pPr>
      <w:r>
        <w:rPr>
          <w:rFonts w:hint="eastAsia"/>
        </w:rPr>
        <w:t xml:space="preserve">みなさん、こんにちは。統計力学概論、第3回目の講義を始めます。</w:t>
      </w:r>
    </w:p>
    <w:p>
      <w:pPr>
        <w:pStyle w:val="BodyText"/>
      </w:pPr>
      <w:r>
        <w:rPr>
          <w:rFonts w:hint="eastAsia"/>
        </w:rPr>
        <w:t xml:space="preserve">前回は、空間の対称性という、数学的に洗練されたアプローチで自由理想気体の速度分布、いわゆる</w:t>
      </w:r>
      <w:r>
        <w:rPr>
          <w:rFonts w:hint="eastAsia"/>
          <w:b/>
          <w:bCs/>
        </w:rPr>
        <w:t xml:space="preserve">マクスウェル分布</w:t>
      </w:r>
      <w:r>
        <w:rPr>
          <w:rFonts w:hint="eastAsia"/>
        </w:rPr>
        <w:t xml:space="preserve">を導出しました。しかし、今日は視点を変えて、もっと直感的な</w:t>
      </w:r>
      <w:r>
        <w:rPr>
          <w:rFonts w:hint="eastAsia"/>
          <w:b/>
          <w:bCs/>
        </w:rPr>
        <w:t xml:space="preserve">確率論</w:t>
      </w:r>
      <w:r>
        <w:rPr>
          <w:rFonts w:hint="eastAsia"/>
        </w:rPr>
        <w:t xml:space="preserve">に基づき、任意のポテンシャル中に存在する粒子系の分布関数を導出します。今日の講義は、これまでの熱力学やニュートン力学では見えてこなかった、</w:t>
      </w:r>
      <w:r>
        <w:rPr>
          <w:rFonts w:hint="eastAsia"/>
          <w:b/>
          <w:bCs/>
        </w:rPr>
        <w:t xml:space="preserve">ミクロな世界</w:t>
      </w:r>
      <w:r>
        <w:t xml:space="preserve">と</w:t>
      </w:r>
      <w:r>
        <w:rPr>
          <w:rFonts w:hint="eastAsia"/>
          <w:b/>
          <w:bCs/>
        </w:rPr>
        <w:t xml:space="preserve">マクロな世界</w:t>
      </w:r>
      <w:r>
        <w:rPr>
          <w:rFonts w:hint="eastAsia"/>
        </w:rPr>
        <w:t xml:space="preserve">をつなぐ統計力学の核心に迫る内容です。</w:t>
      </w:r>
    </w:p>
    <w:p>
      <w:r>
        <w:pict>
          <v:rect style="width:0;height:1.5pt" o:hralign="center" o:hrstd="t" o:hr="t"/>
        </w:pict>
      </w:r>
    </w:p>
    <w:bookmarkEnd w:id="9"/>
    <w:bookmarkStart w:id="12" w:name="講義内容の復習と質問への回答"/>
    <w:p>
      <w:pPr>
        <w:pStyle w:val="Heading3"/>
      </w:pPr>
      <w:r>
        <w:rPr>
          <w:rFonts w:hint="eastAsia"/>
        </w:rPr>
        <w:t xml:space="preserve">講義内容の復習と質問への回答</w:t>
      </w:r>
    </w:p>
    <w:p>
      <w:pPr>
        <w:pStyle w:val="FirstParagraph"/>
      </w:pPr>
      <w:r>
        <w:rPr>
          <w:rFonts w:hint="eastAsia"/>
        </w:rPr>
        <w:t xml:space="preserve">講義を始める前に、前回の課題と皆さんから寄せられた質問に答えましょう。</w:t>
      </w:r>
    </w:p>
    <w:bookmarkStart w:id="10" w:name="課題統計分布関数がエネルギーに関して指数関数となる理由"/>
    <w:p>
      <w:pPr>
        <w:pStyle w:val="Heading4"/>
      </w:pPr>
      <w:r>
        <w:t xml:space="preserve">1. </w:t>
      </w:r>
      <w:r>
        <w:rPr>
          <w:rFonts w:hint="eastAsia"/>
        </w:rPr>
        <w:t xml:space="preserve">課題：統計分布関数がエネルギーに関して指数関数となる理由</w:t>
      </w:r>
    </w:p>
    <w:p>
      <w:pPr>
        <w:pStyle w:val="FirstParagraph"/>
      </w:pPr>
      <w:r>
        <w:rPr>
          <w:rFonts w:hint="eastAsia"/>
        </w:rPr>
        <w:t xml:space="preserve">この問いに明確な答えを出すのは難しいですが、最もシンプルに説明すると、その理由は</w:t>
      </w:r>
      <w:r>
        <w:rPr>
          <w:rFonts w:hint="eastAsia"/>
          <w:b/>
          <w:bCs/>
        </w:rPr>
        <w:t xml:space="preserve">空間がXYZ方向に独立で対称</w:t>
      </w:r>
      <w:r>
        <w:rPr>
          <w:rFonts w:hint="eastAsia"/>
        </w:rPr>
        <w:t xml:space="preserve">であるという前提にあります。この独立性から、3つの方向の速度成分に関する関数の積の形で分布関数が表現され、この積の形が指数関数という解を導くのです。</w:t>
      </w:r>
    </w:p>
    <w:bookmarkEnd w:id="10"/>
    <w:bookmarkStart w:id="11" w:name="運動エネルギーはなぜ-frac12mv2-で表されるのか"/>
    <w:p>
      <w:pPr>
        <w:pStyle w:val="Heading4"/>
      </w:pPr>
      <w:r>
        <w:t xml:space="preserve">2. </w:t>
      </w:r>
      <w:r>
        <w:rPr>
          <w:rFonts w:hint="eastAsia"/>
        </w:rPr>
        <w:t xml:space="preserve">運動エネルギーはなぜ</w:t>
      </w:r>
      <w:r>
        <w:t xml:space="preserve"> </w:t>
      </w:r>
      <m:oMath>
        <m:f>
          <m:fPr>
            <m:type m:val="bar"/>
          </m:fPr>
          <m:num>
            <m:r>
              <m:t>1</m:t>
            </m:r>
          </m:num>
          <m:den>
            <m:r>
              <m:t>2</m:t>
            </m:r>
          </m:den>
        </m:f>
        <m:r>
          <m:t>m</m:t>
        </m:r>
        <m:sSup>
          <m:e>
            <m:r>
              <m:t>v</m:t>
            </m:r>
          </m:e>
          <m:sup>
            <m:r>
              <m:t>2</m:t>
            </m:r>
          </m:sup>
        </m:sSup>
      </m:oMath>
      <w:r>
        <w:t xml:space="preserve"> </w:t>
      </w:r>
      <w:r>
        <w:rPr>
          <w:rFonts w:hint="eastAsia"/>
        </w:rPr>
        <w:t xml:space="preserve">で表されるのか？</w:t>
      </w:r>
    </w:p>
    <w:p>
      <w:pPr>
        <w:pStyle w:val="FirstParagraph"/>
      </w:pPr>
      <w:r>
        <w:rPr>
          <w:rFonts w:hint="eastAsia"/>
        </w:rPr>
        <w:t xml:space="preserve">これは非常に良い質問です。私たちは日頃、当たり前のようにこの式を使っていますが、その起源を考えることは重要です。この式は、ニュートンの運動方程式</w:t>
      </w:r>
      <w:r>
        <w:t xml:space="preserve"> </w:t>
      </w:r>
      <m:oMath>
        <m:r>
          <m:t>F</m:t>
        </m:r>
        <m:r>
          <m:rPr>
            <m:sty m:val="p"/>
          </m:rPr>
          <m:t>=</m:t>
        </m:r>
        <m:r>
          <m:t>m</m:t>
        </m:r>
        <m:r>
          <m:t>a</m:t>
        </m:r>
      </m:oMath>
      <w:r>
        <w:t xml:space="preserve"> </w:t>
      </w:r>
      <w:r>
        <w:rPr>
          <w:rFonts w:hint="eastAsia"/>
        </w:rPr>
        <w:t xml:space="preserve">から導出された</w:t>
      </w:r>
      <w:r>
        <w:rPr>
          <w:rFonts w:hint="eastAsia"/>
          <w:b/>
          <w:bCs/>
        </w:rPr>
        <w:t xml:space="preserve">仕事</w:t>
      </w:r>
      <w:r>
        <w:rPr>
          <w:rFonts w:hint="eastAsia"/>
        </w:rPr>
        <w:t xml:space="preserve">の概念から定義されています。</w:t>
      </w:r>
    </w:p>
    <w:p>
      <w:pPr>
        <w:pStyle w:val="BodyText"/>
      </w:pPr>
      <m:oMathPara>
        <m:oMathParaPr>
          <m:jc m:val="center"/>
        </m:oMathParaPr>
        <m:oMath>
          <m:r>
            <m:rPr>
              <m:nor/>
              <m:sty m:val="p"/>
            </m:rPr>
            <m:t>仕事 </m:t>
          </m:r>
          <m:r>
            <m:t>W</m:t>
          </m:r>
          <m:r>
            <m:rPr>
              <m:sty m:val="p"/>
            </m:rPr>
            <m:t>=</m:t>
          </m:r>
          <m:r>
            <m:rPr>
              <m:sty m:val="p"/>
            </m:rPr>
            <m:t>∫</m:t>
          </m:r>
          <m:r>
            <m:t>F</m:t>
          </m:r>
          <m:r>
            <m:t> </m:t>
          </m:r>
          <m:r>
            <m:t>d</m:t>
          </m:r>
          <m:r>
            <m:t>x</m:t>
          </m:r>
          <m:r>
            <m:rPr>
              <m:sty m:val="p"/>
            </m:rPr>
            <m:t>=</m:t>
          </m:r>
          <m:r>
            <m:rPr>
              <m:sty m:val="p"/>
            </m:rPr>
            <m:t>∫</m:t>
          </m:r>
          <m:r>
            <m:t>m</m:t>
          </m:r>
          <m:r>
            <m:t>a</m:t>
          </m:r>
          <m:r>
            <m:t> </m:t>
          </m:r>
          <m:r>
            <m:t>d</m:t>
          </m:r>
          <m:r>
            <m:t>x</m:t>
          </m:r>
        </m:oMath>
      </m:oMathPara>
    </w:p>
    <w:p>
      <w:pPr>
        <w:pStyle w:val="FirstParagraph"/>
      </w:pPr>
      <w:r>
        <w:rPr>
          <w:rFonts w:hint="eastAsia"/>
        </w:rPr>
        <w:t xml:space="preserve">この積分を計算すると、仕事は</w:t>
      </w:r>
      <w:r>
        <w:t xml:space="preserve"> </w:t>
      </w:r>
      <m:oMath>
        <m:f>
          <m:fPr>
            <m:type m:val="bar"/>
          </m:fPr>
          <m:num>
            <m:r>
              <m:t>1</m:t>
            </m:r>
          </m:num>
          <m:den>
            <m:r>
              <m:t>2</m:t>
            </m:r>
          </m:den>
        </m:f>
        <m:r>
          <m:t>m</m:t>
        </m:r>
        <m:sSup>
          <m:e>
            <m:r>
              <m:t>v</m:t>
            </m:r>
          </m:e>
          <m:sup>
            <m:r>
              <m:t>2</m:t>
            </m:r>
          </m:sup>
        </m:sSup>
      </m:oMath>
      <w:r>
        <w:t xml:space="preserve"> </w:t>
      </w:r>
      <w:r>
        <w:rPr>
          <w:rFonts w:hint="eastAsia"/>
        </w:rPr>
        <w:t xml:space="preserve">に比例することがわかります。この運動に起因するエネルギーを</w:t>
      </w:r>
      <w:r>
        <w:rPr>
          <w:rFonts w:hint="eastAsia"/>
          <w:b/>
          <w:bCs/>
        </w:rPr>
        <w:t xml:space="preserve">運動エネルギー</w:t>
      </w:r>
      <w:r>
        <w:rPr>
          <w:rFonts w:hint="eastAsia"/>
        </w:rPr>
        <w:t xml:space="preserve">と呼ぶと決めたわけです。つまり、運動エネルギーは</w:t>
      </w:r>
      <w:r>
        <w:rPr>
          <w:rFonts w:hint="eastAsia"/>
          <w:b/>
          <w:bCs/>
        </w:rPr>
        <w:t xml:space="preserve">定義</w:t>
      </w:r>
      <w:r>
        <w:rPr>
          <w:rFonts w:hint="eastAsia"/>
        </w:rPr>
        <w:t xml:space="preserve">として導入された概念です。物理学の定理や概念が、</w:t>
      </w:r>
      <w:r>
        <w:rPr>
          <w:rFonts w:hint="eastAsia"/>
          <w:b/>
          <w:bCs/>
        </w:rPr>
        <w:t xml:space="preserve">定義</w:t>
      </w:r>
      <w:r>
        <w:t xml:space="preserve">なのか、</w:t>
      </w:r>
      <w:r>
        <w:rPr>
          <w:rFonts w:hint="eastAsia"/>
          <w:b/>
          <w:bCs/>
        </w:rPr>
        <w:t xml:space="preserve">仮説</w:t>
      </w:r>
      <w:r>
        <w:t xml:space="preserve">なのか、それとも</w:t>
      </w:r>
      <w:r>
        <w:rPr>
          <w:rFonts w:hint="eastAsia"/>
          <w:b/>
          <w:bCs/>
        </w:rPr>
        <w:t xml:space="preserve">導出された法則</w:t>
      </w:r>
      <w:r>
        <w:rPr>
          <w:rFonts w:hint="eastAsia"/>
        </w:rPr>
        <w:t xml:space="preserve">なのかを常に意識することが、深く学ぶ上で非常に大切です。</w:t>
      </w:r>
    </w:p>
    <w:p>
      <w:r>
        <w:pict>
          <v:rect style="width:0;height:1.5pt" o:hralign="center" o:hrstd="t" o:hr="t"/>
        </w:pict>
      </w:r>
    </w:p>
    <w:bookmarkEnd w:id="11"/>
    <w:bookmarkEnd w:id="12"/>
    <w:bookmarkStart w:id="15" w:name="統計力学の基本的な概念"/>
    <w:p>
      <w:pPr>
        <w:pStyle w:val="Heading3"/>
      </w:pPr>
      <w:r>
        <w:t xml:space="preserve">1. </w:t>
      </w:r>
      <w:r>
        <w:rPr>
          <w:rFonts w:hint="eastAsia"/>
        </w:rPr>
        <w:t xml:space="preserve">統計力学の基本的な概念</w:t>
      </w:r>
    </w:p>
    <w:p>
      <w:pPr>
        <w:pStyle w:val="FirstParagraph"/>
      </w:pPr>
      <w:r>
        <w:rPr>
          <w:rFonts w:hint="eastAsia"/>
        </w:rPr>
        <w:t xml:space="preserve">今日の講義の中心となる概念をいくつか導入します。</w:t>
      </w:r>
    </w:p>
    <w:bookmarkStart w:id="13" w:name="位相空間-phase-space"/>
    <w:p>
      <w:pPr>
        <w:pStyle w:val="Heading4"/>
      </w:pPr>
      <w:r>
        <w:t xml:space="preserve">1.1. </w:t>
      </w:r>
      <w:r>
        <w:rPr>
          <w:rFonts w:hint="eastAsia"/>
        </w:rPr>
        <w:t xml:space="preserve">位相空間</w:t>
      </w:r>
      <w:r>
        <w:t xml:space="preserve"> (Phase Space)</w:t>
      </w:r>
    </w:p>
    <w:p>
      <w:pPr>
        <w:pStyle w:val="FirstParagraph"/>
      </w:pPr>
      <w:r>
        <w:rPr>
          <w:rFonts w:hint="eastAsia"/>
        </w:rPr>
        <w:t xml:space="preserve">N個の粒子からなる系を考えましょう。この系の物理的状態を完全に記述するためには、各粒子の座標と運動量（あるいは速度）を指定する必要があります。</w:t>
      </w:r>
    </w:p>
    <w:p>
      <w:pPr>
        <w:pStyle w:val="Compact"/>
        <w:numPr>
          <w:ilvl w:val="0"/>
          <w:numId w:val="1001"/>
        </w:numPr>
      </w:pPr>
      <w:r>
        <w:rPr>
          <w:rFonts w:hint="eastAsia"/>
          <w:b/>
          <w:bCs/>
        </w:rPr>
        <w:t xml:space="preserve">1粒子</w:t>
      </w:r>
      <w:r>
        <w:t xml:space="preserve">: </w:t>
      </w:r>
      <w:r>
        <w:rPr>
          <w:rFonts w:hint="eastAsia"/>
        </w:rPr>
        <w:t xml:space="preserve">座標</w:t>
      </w:r>
      <w:r>
        <w:t xml:space="preserve"> </w:t>
      </w:r>
      <m:oMath>
        <m:r>
          <m:rPr>
            <m:sty m:val="p"/>
          </m:rPr>
          <m:t>(</m:t>
        </m:r>
        <m:r>
          <m:t>x</m:t>
        </m:r>
        <m:r>
          <m:rPr>
            <m:sty m:val="p"/>
          </m:rPr>
          <m:t>,</m:t>
        </m:r>
        <m:r>
          <m:t>y</m:t>
        </m:r>
        <m:r>
          <m:rPr>
            <m:sty m:val="p"/>
          </m:rPr>
          <m:t>,</m:t>
        </m:r>
        <m:r>
          <m:t>z</m:t>
        </m:r>
        <m:r>
          <m:rPr>
            <m:sty m:val="p"/>
          </m:rPr>
          <m:t>)</m:t>
        </m:r>
      </m:oMath>
      <w:r>
        <w:t xml:space="preserve"> </w:t>
      </w:r>
      <w:r>
        <w:rPr>
          <w:rFonts w:hint="eastAsia"/>
        </w:rPr>
        <w:t xml:space="preserve">と運動量</w:t>
      </w:r>
      <w:r>
        <w:t xml:space="preserve"> </w:t>
      </w:r>
      <m:oMath>
        <m:r>
          <m:rPr>
            <m:sty m:val="p"/>
          </m:rPr>
          <m:t>(</m:t>
        </m:r>
        <m:sSub>
          <m:e>
            <m:r>
              <m:t>p</m:t>
            </m:r>
          </m:e>
          <m:sub>
            <m:r>
              <m:t>x</m:t>
            </m:r>
          </m:sub>
        </m:sSub>
        <m:r>
          <m:rPr>
            <m:sty m:val="p"/>
          </m:rPr>
          <m:t>,</m:t>
        </m:r>
        <m:sSub>
          <m:e>
            <m:r>
              <m:t>p</m:t>
            </m:r>
          </m:e>
          <m:sub>
            <m:r>
              <m:t>y</m:t>
            </m:r>
          </m:sub>
        </m:sSub>
        <m:r>
          <m:rPr>
            <m:sty m:val="p"/>
          </m:rPr>
          <m:t>,</m:t>
        </m:r>
        <m:sSub>
          <m:e>
            <m:r>
              <m:t>p</m:t>
            </m:r>
          </m:e>
          <m:sub>
            <m:r>
              <m:t>z</m:t>
            </m:r>
          </m:sub>
        </m:sSub>
        <m:r>
          <m:rPr>
            <m:sty m:val="p"/>
          </m:rPr>
          <m:t>)</m:t>
        </m:r>
      </m:oMath>
      <w:r>
        <w:t xml:space="preserve"> </w:t>
      </w:r>
      <w:r>
        <w:rPr>
          <w:rFonts w:hint="eastAsia"/>
        </w:rPr>
        <w:t xml:space="preserve">で記述される6次元空間。</w:t>
      </w:r>
    </w:p>
    <w:p>
      <w:pPr>
        <w:pStyle w:val="Compact"/>
        <w:numPr>
          <w:ilvl w:val="0"/>
          <w:numId w:val="1001"/>
        </w:numPr>
      </w:pPr>
      <w:r>
        <w:rPr>
          <w:rFonts w:hint="eastAsia"/>
          <w:b/>
          <w:bCs/>
        </w:rPr>
        <w:t xml:space="preserve">N粒子</w:t>
      </w:r>
      <w:r>
        <w:t xml:space="preserve">: </w:t>
      </w:r>
      <w:r>
        <w:rPr>
          <w:rFonts w:hint="eastAsia"/>
        </w:rPr>
        <w:t xml:space="preserve">6N次元空間。</w:t>
      </w:r>
    </w:p>
    <w:p>
      <w:pPr>
        <w:pStyle w:val="FirstParagraph"/>
      </w:pPr>
      <w:r>
        <w:rPr>
          <w:rFonts w:hint="eastAsia"/>
        </w:rPr>
        <w:t xml:space="preserve">この仮想的な空間を</w:t>
      </w:r>
      <w:r>
        <w:rPr>
          <w:rFonts w:hint="eastAsia"/>
          <w:b/>
          <w:bCs/>
        </w:rPr>
        <w:t xml:space="preserve">位相空間</w:t>
      </w:r>
      <w:r>
        <w:rPr>
          <w:rFonts w:hint="eastAsia"/>
        </w:rPr>
        <w:t xml:space="preserve">と呼びます。位相空間中の1点1点が、その時点におけるN粒子系の全状態を完全に表します。</w:t>
      </w:r>
    </w:p>
    <w:bookmarkEnd w:id="13"/>
    <w:bookmarkStart w:id="14" w:name="エルゴード仮説と等確率の原理"/>
    <w:p>
      <w:pPr>
        <w:pStyle w:val="Heading4"/>
      </w:pPr>
      <w:r>
        <w:t xml:space="preserve">1.2. </w:t>
      </w:r>
      <w:r>
        <w:rPr>
          <w:rFonts w:hint="eastAsia"/>
        </w:rPr>
        <w:t xml:space="preserve">エルゴード仮説と等確率の原理</w:t>
      </w:r>
    </w:p>
    <w:p>
      <w:pPr>
        <w:pStyle w:val="FirstParagraph"/>
      </w:pPr>
      <w:r>
        <w:rPr>
          <w:rFonts w:hint="eastAsia"/>
        </w:rPr>
        <w:t xml:space="preserve">統計力学では、</w:t>
      </w:r>
      <w:r>
        <w:rPr>
          <w:rFonts w:hint="eastAsia"/>
          <w:b/>
          <w:bCs/>
        </w:rPr>
        <w:t xml:space="preserve">時間平均</w:t>
      </w:r>
      <w:r>
        <w:t xml:space="preserve">と</w:t>
      </w:r>
      <w:r>
        <w:rPr>
          <w:rFonts w:hint="eastAsia"/>
          <w:b/>
          <w:bCs/>
        </w:rPr>
        <w:t xml:space="preserve">アンサンブル平均</w:t>
      </w:r>
      <w:r>
        <w:rPr>
          <w:rFonts w:hint="eastAsia"/>
        </w:rPr>
        <w:t xml:space="preserve">が一致すると仮定します。</w:t>
      </w:r>
    </w:p>
    <w:p>
      <w:pPr>
        <w:pStyle w:val="Compact"/>
        <w:numPr>
          <w:ilvl w:val="0"/>
          <w:numId w:val="1002"/>
        </w:numPr>
      </w:pPr>
      <w:r>
        <w:rPr>
          <w:rFonts w:hint="eastAsia"/>
          <w:b/>
          <w:bCs/>
        </w:rPr>
        <w:t xml:space="preserve">時間平均</w:t>
      </w:r>
      <w:r>
        <w:t xml:space="preserve">: </w:t>
      </w:r>
      <w:r>
        <w:rPr>
          <w:rFonts w:hint="eastAsia"/>
        </w:rPr>
        <w:t xml:space="preserve">1つの系を長時間にわたって観測し、その平均をとること。</w:t>
      </w:r>
    </w:p>
    <w:p>
      <w:pPr>
        <w:pStyle w:val="Compact"/>
        <w:numPr>
          <w:ilvl w:val="0"/>
          <w:numId w:val="1002"/>
        </w:numPr>
      </w:pPr>
      <w:r>
        <w:rPr>
          <w:rFonts w:hint="eastAsia"/>
          <w:b/>
          <w:bCs/>
        </w:rPr>
        <w:t xml:space="preserve">アンサンブル平均</w:t>
      </w:r>
      <w:r>
        <w:t xml:space="preserve">: </w:t>
      </w:r>
      <w:r>
        <w:rPr>
          <w:rFonts w:hint="eastAsia"/>
        </w:rPr>
        <w:t xml:space="preserve">多数の同じ系（同じ条件で準備された統計集団）をある瞬間に観測し、その平均をとること。</w:t>
      </w:r>
    </w:p>
    <w:p>
      <w:pPr>
        <w:pStyle w:val="FirstParagraph"/>
      </w:pPr>
      <w:r>
        <w:rPr>
          <w:rFonts w:hint="eastAsia"/>
        </w:rPr>
        <w:t xml:space="preserve">この両者が一致するというのが</w:t>
      </w:r>
      <w:r>
        <w:rPr>
          <w:rFonts w:hint="eastAsia"/>
          <w:b/>
          <w:bCs/>
        </w:rPr>
        <w:t xml:space="preserve">エルゴード仮説</w:t>
      </w:r>
      <w:r>
        <w:rPr>
          <w:rFonts w:hint="eastAsia"/>
        </w:rPr>
        <w:t xml:space="preserve">です。この仮説が成立するなら、私たちは個々の粒子の運動を追跡する代わりに、膨大な数の粒子が集まった状態の平均的な振る舞いを調べればよいことになります。</w:t>
      </w:r>
    </w:p>
    <w:p>
      <w:pPr>
        <w:pStyle w:val="BodyText"/>
      </w:pPr>
      <w:r>
        <w:rPr>
          <w:rFonts w:hint="eastAsia"/>
        </w:rPr>
        <w:t xml:space="preserve">この仮説をより実践的にしたのが、</w:t>
      </w:r>
      <w:r>
        <w:rPr>
          <w:rFonts w:hint="eastAsia"/>
          <w:b/>
          <w:bCs/>
        </w:rPr>
        <w:t xml:space="preserve">等確率の原理</w:t>
      </w:r>
      <w:r>
        <w:t xml:space="preserve">です。これは「</w:t>
      </w:r>
      <w:r>
        <w:rPr>
          <w:rFonts w:hint="eastAsia"/>
          <w:b/>
          <w:bCs/>
        </w:rPr>
        <w:t xml:space="preserve">位相空間中の、同じエネルギー幅に含まれるすべての微小状態は、等しい確率で出現する</w:t>
      </w:r>
      <w:r>
        <w:rPr>
          <w:rFonts w:hint="eastAsia"/>
        </w:rPr>
        <w:t xml:space="preserve">」というものです。この原理が、これからの議論の土台となります。</w:t>
      </w:r>
    </w:p>
    <w:p>
      <w:r>
        <w:pict>
          <v:rect style="width:0;height:1.5pt" o:hralign="center" o:hrstd="t" o:hr="t"/>
        </w:pict>
      </w:r>
    </w:p>
    <w:bookmarkEnd w:id="14"/>
    <w:bookmarkEnd w:id="15"/>
    <w:bookmarkStart w:id="19" w:name="ボルツマン分布の導出"/>
    <w:p>
      <w:pPr>
        <w:pStyle w:val="Heading3"/>
      </w:pPr>
      <w:r>
        <w:t xml:space="preserve">2. </w:t>
      </w:r>
      <w:r>
        <w:rPr>
          <w:rFonts w:hint="eastAsia"/>
        </w:rPr>
        <w:t xml:space="preserve">ボルツマン分布の導出</w:t>
      </w:r>
    </w:p>
    <w:p>
      <w:pPr>
        <w:pStyle w:val="FirstParagraph"/>
      </w:pPr>
      <w:r>
        <w:t xml:space="preserve">いよいよ、</w:t>
      </w:r>
      <w:r>
        <w:rPr>
          <w:rFonts w:hint="eastAsia"/>
          <w:b/>
          <w:bCs/>
        </w:rPr>
        <w:t xml:space="preserve">ボルツマン分布</w:t>
      </w:r>
      <w:r>
        <w:rPr>
          <w:rFonts w:hint="eastAsia"/>
        </w:rPr>
        <w:t xml:space="preserve">を導出します。</w:t>
      </w:r>
    </w:p>
    <w:bookmarkStart w:id="16" w:name="最大配置数"/>
    <w:p>
      <w:pPr>
        <w:pStyle w:val="Heading4"/>
      </w:pPr>
      <w:r>
        <w:t xml:space="preserve">2.1. </w:t>
      </w:r>
      <w:r>
        <w:rPr>
          <w:rFonts w:hint="eastAsia"/>
        </w:rPr>
        <w:t xml:space="preserve">最大配置数</w:t>
      </w:r>
    </w:p>
    <w:p>
      <w:pPr>
        <w:pStyle w:val="FirstParagraph"/>
      </w:pPr>
      <w:r>
        <w:rPr>
          <w:rFonts w:hint="eastAsia"/>
        </w:rPr>
        <w:t xml:space="preserve">等確率の原理に従うと、私たちが観測する系は、最も</w:t>
      </w:r>
      <w:r>
        <w:rPr>
          <w:rFonts w:hint="eastAsia"/>
          <w:b/>
          <w:bCs/>
        </w:rPr>
        <w:t xml:space="preserve">出現確率が高い</w:t>
      </w:r>
      <w:r>
        <w:rPr>
          <w:rFonts w:hint="eastAsia"/>
        </w:rPr>
        <w:t xml:space="preserve">状態、すなわち、</w:t>
      </w:r>
      <w:r>
        <w:rPr>
          <w:rFonts w:hint="eastAsia"/>
          <w:b/>
          <w:bCs/>
        </w:rPr>
        <w:t xml:space="preserve">最も多くの組み合わせで実現される状態</w:t>
      </w:r>
      <w:r>
        <w:rPr>
          <w:rFonts w:hint="eastAsia"/>
        </w:rPr>
        <w:t xml:space="preserve">であると考えられます。</w:t>
      </w:r>
    </w:p>
    <w:p>
      <w:pPr>
        <w:pStyle w:val="BodyText"/>
      </w:pPr>
      <w:r>
        <w:rPr>
          <w:rFonts w:hint="eastAsia"/>
        </w:rPr>
        <w:t xml:space="preserve">いま、N個の粒子を、エネルギーの異なるいくつかの「細胞」に分配することを考えます。</w:t>
      </w:r>
      <w:r>
        <w:t xml:space="preserve"> </w:t>
      </w:r>
      <w:r>
        <w:rPr>
          <w:rFonts w:hint="eastAsia"/>
        </w:rPr>
        <w:t xml:space="preserve">第1の細胞に</w:t>
      </w:r>
      <w:r>
        <w:t xml:space="preserve"> </w:t>
      </w:r>
      <m:oMath>
        <m:sSub>
          <m:e>
            <m:r>
              <m:t>N</m:t>
            </m:r>
          </m:e>
          <m:sub>
            <m:r>
              <m:t>1</m:t>
            </m:r>
          </m:sub>
        </m:sSub>
      </m:oMath>
      <w:r>
        <w:t xml:space="preserve"> </w:t>
      </w:r>
      <w:r>
        <w:rPr>
          <w:rFonts w:hint="eastAsia"/>
        </w:rPr>
        <w:t xml:space="preserve">個、第2の細胞に</w:t>
      </w:r>
      <w:r>
        <w:t xml:space="preserve"> </w:t>
      </w:r>
      <m:oMath>
        <m:sSub>
          <m:e>
            <m:r>
              <m:t>N</m:t>
            </m:r>
          </m:e>
          <m:sub>
            <m:r>
              <m:t>2</m:t>
            </m:r>
          </m:sub>
        </m:sSub>
      </m:oMath>
      <w:r>
        <w:t xml:space="preserve"> </w:t>
      </w:r>
      <w:r>
        <w:rPr>
          <w:rFonts w:hint="eastAsia"/>
        </w:rPr>
        <w:t xml:space="preserve">個、…と分配するとき、その</w:t>
      </w:r>
      <w:r>
        <w:rPr>
          <w:rFonts w:hint="eastAsia"/>
          <w:b/>
          <w:bCs/>
        </w:rPr>
        <w:t xml:space="preserve">配置の数</w:t>
      </w:r>
      <w:r>
        <w:t xml:space="preserve"> </w:t>
      </w:r>
      <m:oMath>
        <m:r>
          <m:t>W</m:t>
        </m:r>
      </m:oMath>
      <w:r>
        <w:t xml:space="preserve"> </w:t>
      </w:r>
      <w:r>
        <w:rPr>
          <w:rFonts w:hint="eastAsia"/>
        </w:rPr>
        <w:t xml:space="preserve">は、高校で学んだ組み合わせの計算と同じです。</w:t>
      </w:r>
    </w:p>
    <w:p>
      <w:pPr>
        <w:pStyle w:val="BodyText"/>
      </w:pPr>
      <m:oMathPara>
        <m:oMathParaPr>
          <m:jc m:val="center"/>
        </m:oMathParaPr>
        <m:oMath>
          <m:r>
            <m:t>W</m:t>
          </m:r>
          <m:r>
            <m:rPr>
              <m:sty m:val="p"/>
            </m:rPr>
            <m:t>=</m:t>
          </m:r>
          <m:f>
            <m:fPr>
              <m:type m:val="bar"/>
            </m:fPr>
            <m:num>
              <m:r>
                <m:t>N</m:t>
              </m:r>
              <m:r>
                <m:rPr>
                  <m:sty m:val="p"/>
                </m:rPr>
                <m:t>!</m:t>
              </m:r>
            </m:num>
            <m:den>
              <m:sSub>
                <m:e>
                  <m:r>
                    <m:t>N</m:t>
                  </m:r>
                </m:e>
                <m:sub>
                  <m:r>
                    <m:t>1</m:t>
                  </m:r>
                </m:sub>
              </m:sSub>
              <m:r>
                <m:rPr>
                  <m:sty m:val="p"/>
                </m:rPr>
                <m:t>!</m:t>
              </m:r>
              <m:sSub>
                <m:e>
                  <m:r>
                    <m:t>N</m:t>
                  </m:r>
                </m:e>
                <m:sub>
                  <m:r>
                    <m:t>2</m:t>
                  </m:r>
                </m:sub>
              </m:sSub>
              <m:r>
                <m:rPr>
                  <m:sty m:val="p"/>
                </m:rPr>
                <m:t>!</m:t>
              </m:r>
              <m:sSub>
                <m:e>
                  <m:r>
                    <m:t>N</m:t>
                  </m:r>
                </m:e>
                <m:sub>
                  <m:r>
                    <m:t>3</m:t>
                  </m:r>
                </m:sub>
              </m:sSub>
              <m:r>
                <m:rPr>
                  <m:sty m:val="p"/>
                </m:rPr>
                <m:t>!</m:t>
              </m:r>
              <m:r>
                <m:rPr>
                  <m:sty m:val="p"/>
                </m:rPr>
                <m:t>⋯</m:t>
              </m:r>
            </m:den>
          </m:f>
          <m:r>
            <m:rPr>
              <m:sty m:val="p"/>
            </m:rPr>
            <m:t>=</m:t>
          </m:r>
          <m:r>
            <m:t>N</m:t>
          </m:r>
          <m:r>
            <m:rPr>
              <m:sty m:val="p"/>
            </m:rPr>
            <m:t>!</m:t>
          </m:r>
          <m:nary>
            <m:naryPr>
              <m:chr m:val="∏"/>
              <m:limLoc m:val="undOvr"/>
              <m:subHide m:val="off"/>
              <m:supHide m:val="on"/>
            </m:naryPr>
            <m:sub>
              <m:r>
                <m:t>i</m:t>
              </m:r>
            </m:sub>
            <m:sup>
              <m:r>
                <m:t>​</m:t>
              </m:r>
            </m:sup>
            <m:e>
              <m:f>
                <m:fPr>
                  <m:type m:val="bar"/>
                </m:fPr>
                <m:num>
                  <m:r>
                    <m:t>1</m:t>
                  </m:r>
                </m:num>
                <m:den>
                  <m:sSub>
                    <m:e>
                      <m:r>
                        <m:t>N</m:t>
                      </m:r>
                    </m:e>
                    <m:sub>
                      <m:r>
                        <m:t>i</m:t>
                      </m:r>
                    </m:sub>
                  </m:sSub>
                  <m:r>
                    <m:rPr>
                      <m:sty m:val="p"/>
                    </m:rPr>
                    <m:t>!</m:t>
                  </m:r>
                </m:den>
              </m:f>
            </m:e>
          </m:nary>
        </m:oMath>
      </m:oMathPara>
    </w:p>
    <w:p>
      <w:pPr>
        <w:pStyle w:val="FirstParagraph"/>
      </w:pPr>
      <w:r>
        <w:rPr>
          <w:rFonts w:hint="eastAsia"/>
        </w:rPr>
        <w:t xml:space="preserve">私たちは、この</w:t>
      </w:r>
      <w:r>
        <w:t xml:space="preserve"> </w:t>
      </w:r>
      <m:oMath>
        <m:r>
          <m:t>W</m:t>
        </m:r>
      </m:oMath>
      <w:r>
        <w:t xml:space="preserve"> </w:t>
      </w:r>
      <w:r>
        <w:rPr>
          <w:rFonts w:hint="eastAsia"/>
        </w:rPr>
        <w:t xml:space="preserve">が最大となるような</w:t>
      </w:r>
      <w:r>
        <w:t xml:space="preserve"> </w:t>
      </w:r>
      <m:oMath>
        <m:sSub>
          <m:e>
            <m:r>
              <m:t>N</m:t>
            </m:r>
          </m:e>
          <m:sub>
            <m:r>
              <m:t>i</m:t>
            </m:r>
          </m:sub>
        </m:sSub>
      </m:oMath>
      <w:r>
        <w:t xml:space="preserve"> </w:t>
      </w:r>
      <w:r>
        <w:rPr>
          <w:rFonts w:hint="eastAsia"/>
        </w:rPr>
        <w:t xml:space="preserve">の分布を求めます。</w:t>
      </w:r>
    </w:p>
    <w:bookmarkEnd w:id="16"/>
    <w:bookmarkStart w:id="17" w:name="ラグランジュの未定乗数法"/>
    <w:p>
      <w:pPr>
        <w:pStyle w:val="Heading4"/>
      </w:pPr>
      <w:r>
        <w:t xml:space="preserve">2.2. </w:t>
      </w:r>
      <w:r>
        <w:rPr>
          <w:rFonts w:hint="eastAsia"/>
        </w:rPr>
        <w:t xml:space="preserve">ラグランジュの未定乗数法</w:t>
      </w:r>
    </w:p>
    <w:p>
      <w:pPr>
        <w:pStyle w:val="FirstParagraph"/>
      </w:pPr>
      <m:oMath>
        <m:r>
          <m:t>W</m:t>
        </m:r>
      </m:oMath>
      <w:r>
        <w:t xml:space="preserve"> </w:t>
      </w:r>
      <w:r>
        <w:rPr>
          <w:rFonts w:hint="eastAsia"/>
        </w:rPr>
        <w:t xml:space="preserve">を最大化するには、微分して0となる点を見つければ良いのですが、ここでは2つの</w:t>
      </w:r>
      <w:r>
        <w:rPr>
          <w:rFonts w:hint="eastAsia"/>
          <w:b/>
          <w:bCs/>
        </w:rPr>
        <w:t xml:space="preserve">制約条件</w:t>
      </w:r>
      <w:r>
        <w:t xml:space="preserve">があります。</w:t>
      </w:r>
    </w:p>
    <w:p>
      <w:pPr>
        <w:pStyle w:val="Compact"/>
        <w:numPr>
          <w:ilvl w:val="0"/>
          <w:numId w:val="1003"/>
        </w:numPr>
      </w:pPr>
      <w:r>
        <w:rPr>
          <w:rFonts w:hint="eastAsia"/>
          <w:b/>
          <w:bCs/>
        </w:rPr>
        <w:t xml:space="preserve">全粒子数一定</w:t>
      </w:r>
      <w:r>
        <w:t xml:space="preserve">:</w:t>
      </w:r>
      <w:r>
        <w:t xml:space="preserve"> </w:t>
      </w:r>
      <m:oMath>
        <m:nary>
          <m:naryPr>
            <m:chr m:val="∑"/>
            <m:limLoc m:val="undOvr"/>
            <m:subHide m:val="off"/>
            <m:supHide m:val="on"/>
          </m:naryPr>
          <m:sub>
            <m:r>
              <m:t>i</m:t>
            </m:r>
          </m:sub>
          <m:sup>
            <m:r>
              <m:t>​</m:t>
            </m:r>
          </m:sup>
          <m:e>
            <m:sSub>
              <m:e>
                <m:r>
                  <m:t>N</m:t>
                </m:r>
              </m:e>
              <m:sub>
                <m:r>
                  <m:t>i</m:t>
                </m:r>
              </m:sub>
            </m:sSub>
          </m:e>
        </m:nary>
        <m:r>
          <m:rPr>
            <m:sty m:val="p"/>
          </m:rPr>
          <m:t>=</m:t>
        </m:r>
        <m:r>
          <m:t>N</m:t>
        </m:r>
      </m:oMath>
    </w:p>
    <w:p>
      <w:pPr>
        <w:pStyle w:val="Compact"/>
        <w:numPr>
          <w:ilvl w:val="0"/>
          <w:numId w:val="1003"/>
        </w:numPr>
      </w:pPr>
      <w:r>
        <w:rPr>
          <w:rFonts w:hint="eastAsia"/>
          <w:b/>
          <w:bCs/>
        </w:rPr>
        <w:t xml:space="preserve">全エネルギー一定</w:t>
      </w:r>
      <w:r>
        <w:t xml:space="preserve">:</w:t>
      </w:r>
      <w:r>
        <w:t xml:space="preserve"> </w:t>
      </w:r>
      <m:oMath>
        <m:nary>
          <m:naryPr>
            <m:chr m:val="∑"/>
            <m:limLoc m:val="undOvr"/>
            <m:subHide m:val="off"/>
            <m:supHide m:val="on"/>
          </m:naryPr>
          <m:sub>
            <m:r>
              <m:t>i</m:t>
            </m:r>
          </m:sub>
          <m:sup>
            <m:r>
              <m:t>​</m:t>
            </m:r>
          </m:sup>
          <m:e>
            <m:sSub>
              <m:e>
                <m:r>
                  <m:t>E</m:t>
                </m:r>
              </m:e>
              <m:sub>
                <m:r>
                  <m:t>i</m:t>
                </m:r>
              </m:sub>
            </m:sSub>
          </m:e>
        </m:nary>
        <m:sSub>
          <m:e>
            <m:r>
              <m:t>N</m:t>
            </m:r>
          </m:e>
          <m:sub>
            <m:r>
              <m:t>i</m:t>
            </m:r>
          </m:sub>
        </m:sSub>
        <m:r>
          <m:rPr>
            <m:sty m:val="p"/>
          </m:rPr>
          <m:t>=</m:t>
        </m:r>
        <m:r>
          <m:t>E</m:t>
        </m:r>
      </m:oMath>
    </w:p>
    <w:p>
      <w:pPr>
        <w:pStyle w:val="FirstParagraph"/>
      </w:pPr>
      <w:r>
        <w:rPr>
          <w:rFonts w:hint="eastAsia"/>
        </w:rPr>
        <w:t xml:space="preserve">これらの制約条件のもとで</w:t>
      </w:r>
      <w:r>
        <w:t xml:space="preserve"> </w:t>
      </w:r>
      <m:oMath>
        <m:r>
          <m:t>W</m:t>
        </m:r>
      </m:oMath>
      <w:r>
        <w:t xml:space="preserve"> </w:t>
      </w:r>
      <w:r>
        <w:rPr>
          <w:rFonts w:hint="eastAsia"/>
        </w:rPr>
        <w:t xml:space="preserve">を最大化する数学的手法が、</w:t>
      </w:r>
      <w:r>
        <w:rPr>
          <w:rFonts w:hint="eastAsia"/>
          <w:b/>
          <w:bCs/>
        </w:rPr>
        <w:t xml:space="preserve">ラグランジュの未定乗数法</w:t>
      </w:r>
      <w:r>
        <w:rPr>
          <w:rFonts w:hint="eastAsia"/>
        </w:rPr>
        <w:t xml:space="preserve">です。これは、複数の制約がある中で関数の極値を求めるのに非常に強力なツールです。</w:t>
      </w:r>
    </w:p>
    <w:p>
      <w:pPr>
        <w:pStyle w:val="BodyText"/>
      </w:pPr>
      <w:r>
        <w:rPr>
          <w:rFonts w:hint="eastAsia"/>
        </w:rPr>
        <w:t xml:space="preserve">この手法を用いると、最も確率の高い粒子の分布</w:t>
      </w:r>
      <w:r>
        <w:t xml:space="preserve"> </w:t>
      </w:r>
      <m:oMath>
        <m:sSub>
          <m:e>
            <m:r>
              <m:t>N</m:t>
            </m:r>
          </m:e>
          <m:sub>
            <m:r>
              <m:t>i</m:t>
            </m:r>
          </m:sub>
        </m:sSub>
      </m:oMath>
      <w:r>
        <w:t xml:space="preserve"> </w:t>
      </w:r>
      <w:r>
        <w:t xml:space="preserve">が、エネルギー</w:t>
      </w:r>
      <w:r>
        <w:t xml:space="preserve"> </w:t>
      </w:r>
      <m:oMath>
        <m:sSub>
          <m:e>
            <m:r>
              <m:t>E</m:t>
            </m:r>
          </m:e>
          <m:sub>
            <m:r>
              <m:t>i</m:t>
            </m:r>
          </m:sub>
        </m:sSub>
      </m:oMath>
      <w:r>
        <w:t xml:space="preserve"> </w:t>
      </w:r>
      <w:r>
        <w:rPr>
          <w:rFonts w:hint="eastAsia"/>
        </w:rPr>
        <w:t xml:space="preserve">に対して次のような式で表されることがわかります。</w:t>
      </w:r>
    </w:p>
    <w:p>
      <w:pPr>
        <w:pStyle w:val="BodyText"/>
      </w:pPr>
      <m:oMathPara>
        <m:oMathParaPr>
          <m:jc m:val="center"/>
        </m:oMathParaPr>
        <m:oMath>
          <m:sSub>
            <m:e>
              <m:r>
                <m:t>N</m:t>
              </m:r>
            </m:e>
            <m:sub>
              <m:r>
                <m:t>i</m:t>
              </m:r>
            </m:sub>
          </m:sSub>
          <m:r>
            <m:rPr>
              <m:sty m:val="p"/>
            </m:rPr>
            <m:t>∝</m:t>
          </m:r>
          <m:r>
            <m:rPr>
              <m:sty m:val="p"/>
            </m:rPr>
            <m:t>exp</m:t>
          </m:r>
          <m:r>
            <m:rPr>
              <m:sty m:val="p"/>
            </m:rPr>
            <m:t>(</m:t>
          </m:r>
          <m:r>
            <m:rPr>
              <m:sty m:val="p"/>
            </m:rPr>
            <m:t>−</m:t>
          </m:r>
          <m:r>
            <m:t>β</m:t>
          </m:r>
          <m:sSub>
            <m:e>
              <m:r>
                <m:t>E</m:t>
              </m:r>
            </m:e>
            <m:sub>
              <m:r>
                <m:t>i</m:t>
              </m:r>
            </m:sub>
          </m:sSub>
          <m:r>
            <m:rPr>
              <m:sty m:val="p"/>
            </m:rPr>
            <m:t>)</m:t>
          </m:r>
        </m:oMath>
      </m:oMathPara>
    </w:p>
    <w:p>
      <w:pPr>
        <w:pStyle w:val="FirstParagraph"/>
      </w:pPr>
      <w:r>
        <w:t xml:space="preserve">これが</w:t>
      </w:r>
      <w:r>
        <w:rPr>
          <w:rFonts w:hint="eastAsia"/>
          <w:b/>
          <w:bCs/>
        </w:rPr>
        <w:t xml:space="preserve">ボルツマン分布</w:t>
      </w:r>
      <w:r>
        <w:rPr>
          <w:rFonts w:hint="eastAsia"/>
        </w:rPr>
        <w:t xml:space="preserve">です。エネルギーが高い状態ほど、その状態にある粒子の数は少なくなる、という直感的な結果が得られました。</w:t>
      </w:r>
    </w:p>
    <w:bookmarkEnd w:id="17"/>
    <w:bookmarkStart w:id="18" w:name="分配関数と熱力学量"/>
    <w:p>
      <w:pPr>
        <w:pStyle w:val="Heading4"/>
      </w:pPr>
      <w:r>
        <w:t xml:space="preserve">2.3. </w:t>
      </w:r>
      <w:r>
        <w:rPr>
          <w:rFonts w:hint="eastAsia"/>
        </w:rPr>
        <w:t xml:space="preserve">分配関数と熱力学量</w:t>
      </w:r>
    </w:p>
    <w:p>
      <w:pPr>
        <w:pStyle w:val="FirstParagraph"/>
      </w:pPr>
      <w:r>
        <w:rPr>
          <w:rFonts w:hint="eastAsia"/>
        </w:rPr>
        <w:t xml:space="preserve">ボルツマン分布の比例定数、すなわち</w:t>
      </w:r>
      <w:r>
        <w:rPr>
          <w:rFonts w:hint="eastAsia"/>
          <w:b/>
          <w:bCs/>
        </w:rPr>
        <w:t xml:space="preserve">ボルツマン因子</w:t>
      </w:r>
      <w:r>
        <w:t xml:space="preserve"> </w:t>
      </w:r>
      <m:oMath>
        <m:r>
          <m:rPr>
            <m:sty m:val="p"/>
          </m:rPr>
          <m:t>exp</m:t>
        </m:r>
        <m:r>
          <m:rPr>
            <m:sty m:val="p"/>
          </m:rPr>
          <m:t>(</m:t>
        </m:r>
        <m:r>
          <m:rPr>
            <m:sty m:val="p"/>
          </m:rPr>
          <m:t>−</m:t>
        </m:r>
        <m:r>
          <m:t>β</m:t>
        </m:r>
        <m:sSub>
          <m:e>
            <m:r>
              <m:t>E</m:t>
            </m:r>
          </m:e>
          <m:sub>
            <m:r>
              <m:t>i</m:t>
            </m:r>
          </m:sub>
        </m:sSub>
        <m:r>
          <m:rPr>
            <m:sty m:val="p"/>
          </m:rPr>
          <m:t>)</m:t>
        </m:r>
      </m:oMath>
      <w:r>
        <w:t xml:space="preserve"> </w:t>
      </w:r>
      <w:r>
        <w:rPr>
          <w:rFonts w:hint="eastAsia"/>
        </w:rPr>
        <w:t xml:space="preserve">の和を</w:t>
      </w:r>
      <w:r>
        <w:rPr>
          <w:rFonts w:hint="eastAsia"/>
          <w:b/>
          <w:bCs/>
        </w:rPr>
        <w:t xml:space="preserve">分配関数</w:t>
      </w:r>
      <w:r>
        <w:t xml:space="preserve"> </w:t>
      </w:r>
      <m:oMath>
        <m:r>
          <m:t>Z</m:t>
        </m:r>
      </m:oMath>
      <w:r>
        <w:t xml:space="preserve"> </w:t>
      </w:r>
      <w:r>
        <w:rPr>
          <w:rFonts w:hint="eastAsia"/>
        </w:rPr>
        <w:t xml:space="preserve">と呼びます。</w:t>
      </w:r>
    </w:p>
    <w:p>
      <w:pPr>
        <w:pStyle w:val="BodyText"/>
      </w:pPr>
      <m:oMathPara>
        <m:oMathParaPr>
          <m:jc m:val="center"/>
        </m:oMathParaPr>
        <m:oMath>
          <m:r>
            <m:t>Z</m:t>
          </m:r>
          <m:r>
            <m:rPr>
              <m:sty m:val="p"/>
            </m:rPr>
            <m:t>=</m:t>
          </m:r>
          <m:nary>
            <m:naryPr>
              <m:chr m:val="∑"/>
              <m:limLoc m:val="undOvr"/>
              <m:subHide m:val="off"/>
              <m:supHide m:val="on"/>
            </m:naryPr>
            <m:sub>
              <m:r>
                <m:t>i</m:t>
              </m:r>
            </m:sub>
            <m:sup>
              <m:r>
                <m:t>​</m:t>
              </m:r>
            </m:sup>
            <m:e>
              <m:r>
                <m:rPr>
                  <m:sty m:val="p"/>
                </m:rPr>
                <m:t>exp</m:t>
              </m:r>
            </m:e>
          </m:nary>
          <m:r>
            <m:rPr>
              <m:sty m:val="p"/>
            </m:rPr>
            <m:t>(</m:t>
          </m:r>
          <m:r>
            <m:rPr>
              <m:sty m:val="p"/>
            </m:rPr>
            <m:t>−</m:t>
          </m:r>
          <m:r>
            <m:t>β</m:t>
          </m:r>
          <m:sSub>
            <m:e>
              <m:r>
                <m:t>E</m:t>
              </m:r>
            </m:e>
            <m:sub>
              <m:r>
                <m:t>i</m:t>
              </m:r>
            </m:sub>
          </m:sSub>
          <m:r>
            <m:rPr>
              <m:sty m:val="p"/>
            </m:rPr>
            <m:t>)</m:t>
          </m:r>
        </m:oMath>
      </m:oMathPara>
    </w:p>
    <w:p>
      <w:pPr>
        <w:pStyle w:val="FirstParagraph"/>
      </w:pPr>
      <w:r>
        <w:rPr>
          <w:rFonts w:hint="eastAsia"/>
        </w:rPr>
        <w:t xml:space="preserve">この分配関数を計算しておけば、系の</w:t>
      </w:r>
      <w:r>
        <w:rPr>
          <w:rFonts w:hint="eastAsia"/>
          <w:b/>
          <w:bCs/>
        </w:rPr>
        <w:t xml:space="preserve">内部エネルギー</w:t>
      </w:r>
      <w:r>
        <w:t xml:space="preserve">や</w:t>
      </w:r>
      <w:r>
        <w:rPr>
          <w:b/>
          <w:bCs/>
        </w:rPr>
        <w:t xml:space="preserve">ヘルムホルツエネルギー</w:t>
      </w:r>
      <w:r>
        <w:t xml:space="preserve">、</w:t>
      </w:r>
      <w:r>
        <w:rPr>
          <w:rFonts w:hint="eastAsia"/>
          <w:b/>
          <w:bCs/>
        </w:rPr>
        <w:t xml:space="preserve">圧力</w:t>
      </w:r>
      <w:r>
        <w:rPr>
          <w:rFonts w:hint="eastAsia"/>
        </w:rPr>
        <w:t xml:space="preserve">といった様々な熱力学量を簡単な微分で求めることができます。</w:t>
      </w:r>
    </w:p>
    <w:p>
      <w:pPr>
        <w:pStyle w:val="BodyText"/>
      </w:pPr>
      <m:oMathPara>
        <m:oMathParaPr>
          <m:jc m:val="center"/>
        </m:oMathParaPr>
        <m:oMath>
          <m:r>
            <m:t>U</m:t>
          </m:r>
          <m:r>
            <m:rPr>
              <m:sty m:val="p"/>
            </m:rPr>
            <m:t>=</m:t>
          </m:r>
          <m:r>
            <m:rPr>
              <m:sty m:val="p"/>
            </m:rPr>
            <m:t>−</m:t>
          </m:r>
          <m:f>
            <m:fPr>
              <m:type m:val="bar"/>
            </m:fPr>
            <m:num>
              <m:r>
                <m:rPr>
                  <m:sty m:val="p"/>
                </m:rPr>
                <m:t>∂</m:t>
              </m:r>
              <m:r>
                <m:rPr>
                  <m:sty m:val="p"/>
                </m:rPr>
                <m:t>log</m:t>
              </m:r>
              <m:r>
                <m:t>Z</m:t>
              </m:r>
            </m:num>
            <m:den>
              <m:r>
                <m:rPr>
                  <m:sty m:val="p"/>
                </m:rPr>
                <m:t>∂</m:t>
              </m:r>
              <m:r>
                <m:t>β</m:t>
              </m:r>
            </m:den>
          </m:f>
          <m:r>
            <m:rPr>
              <m:sty m:val="p"/>
            </m:rPr>
            <m:t>,</m:t>
          </m:r>
          <m:r>
            <m:t> </m:t>
          </m:r>
          <m:r>
            <m:t>F</m:t>
          </m:r>
          <m:r>
            <m:rPr>
              <m:sty m:val="p"/>
            </m:rPr>
            <m:t>=</m:t>
          </m:r>
          <m:r>
            <m:rPr>
              <m:sty m:val="p"/>
            </m:rPr>
            <m:t>−</m:t>
          </m:r>
          <m:r>
            <m:t>k</m:t>
          </m:r>
          <m:r>
            <m:t>T</m:t>
          </m:r>
          <m:r>
            <m:rPr>
              <m:sty m:val="p"/>
            </m:rPr>
            <m:t>log</m:t>
          </m:r>
          <m:r>
            <m:t>Z</m:t>
          </m:r>
        </m:oMath>
      </m:oMathPara>
    </w:p>
    <w:p>
      <w:pPr>
        <w:pStyle w:val="FirstParagraph"/>
      </w:pPr>
      <w:r>
        <w:rPr>
          <w:rFonts w:hint="eastAsia"/>
        </w:rPr>
        <w:t xml:space="preserve">分配関数は、ミクロな世界の情報をマクロな世界の量へと橋渡しする、まさに統計力学の心臓部といえるでしょう。</w:t>
      </w:r>
    </w:p>
    <w:p>
      <w:r>
        <w:pict>
          <v:rect style="width:0;height:1.5pt" o:hralign="center" o:hrstd="t" o:hr="t"/>
        </w:pict>
      </w:r>
    </w:p>
    <w:bookmarkEnd w:id="18"/>
    <w:bookmarkEnd w:id="19"/>
    <w:bookmarkStart w:id="22" w:name="ギブスのパラドックスとエントロピー"/>
    <w:p>
      <w:pPr>
        <w:pStyle w:val="Heading3"/>
      </w:pPr>
      <w:r>
        <w:t xml:space="preserve">3. ギブスのパラドックスとエントロピー</w:t>
      </w:r>
    </w:p>
    <w:p>
      <w:pPr>
        <w:pStyle w:val="FirstParagraph"/>
      </w:pPr>
      <w:r>
        <w:rPr>
          <w:rFonts w:hint="eastAsia"/>
        </w:rPr>
        <w:t xml:space="preserve">ボルツマン分布からエントロピーを計算すると、</w:t>
      </w:r>
      <m:oMath>
        <m:r>
          <m:t>S</m:t>
        </m:r>
        <m:r>
          <m:rPr>
            <m:sty m:val="p"/>
          </m:rPr>
          <m:t>=</m:t>
        </m:r>
        <m:r>
          <m:t>k</m:t>
        </m:r>
        <m:r>
          <m:rPr>
            <m:sty m:val="p"/>
          </m:rPr>
          <m:t>log</m:t>
        </m:r>
        <m:r>
          <m:t>W</m:t>
        </m:r>
      </m:oMath>
      <w:r>
        <w:t xml:space="preserve"> </w:t>
      </w:r>
      <w:r>
        <w:rPr>
          <w:rFonts w:hint="eastAsia"/>
        </w:rPr>
        <w:t xml:space="preserve">という非常に美しい関係式が得られます。これは</w:t>
      </w:r>
      <w:r>
        <w:rPr>
          <w:rFonts w:hint="eastAsia"/>
          <w:b/>
          <w:bCs/>
        </w:rPr>
        <w:t xml:space="preserve">ボルツマンの原理</w:t>
      </w:r>
      <w:r>
        <w:rPr>
          <w:rFonts w:hint="eastAsia"/>
        </w:rPr>
        <w:t xml:space="preserve">と呼ばれ、</w:t>
      </w:r>
      <w:r>
        <w:rPr>
          <w:rFonts w:hint="eastAsia"/>
          <w:b/>
          <w:bCs/>
        </w:rPr>
        <w:t xml:space="preserve">エントロピーが微視的な状態の数の対数に比例する</w:t>
      </w:r>
      <w:r>
        <w:rPr>
          <w:rFonts w:hint="eastAsia"/>
        </w:rPr>
        <w:t xml:space="preserve">ことを示しています。つまり、エントロピーは系の</w:t>
      </w:r>
      <w:r>
        <w:rPr>
          <w:rFonts w:hint="eastAsia"/>
          <w:b/>
          <w:bCs/>
        </w:rPr>
        <w:t xml:space="preserve">乱雑さ</w:t>
      </w:r>
      <w:r>
        <w:rPr>
          <w:rFonts w:hint="eastAsia"/>
        </w:rPr>
        <w:t xml:space="preserve">の尺度なのです。</w:t>
      </w:r>
    </w:p>
    <w:p>
      <w:pPr>
        <w:pStyle w:val="BodyText"/>
      </w:pPr>
      <w:r>
        <w:rPr>
          <w:rFonts w:hint="eastAsia"/>
        </w:rPr>
        <w:t xml:space="preserve">しかし、この式には</w:t>
      </w:r>
      <w:r>
        <w:rPr>
          <w:b/>
          <w:bCs/>
        </w:rPr>
        <w:t xml:space="preserve">ギブスのパラドックス</w:t>
      </w:r>
      <w:r>
        <w:rPr>
          <w:rFonts w:hint="eastAsia"/>
        </w:rPr>
        <w:t xml:space="preserve">という問題が潜んでいます。</w:t>
      </w:r>
    </w:p>
    <w:bookmarkStart w:id="20" w:name="ギブスのパラドックスとは"/>
    <w:p>
      <w:pPr>
        <w:pStyle w:val="Heading4"/>
      </w:pPr>
      <w:r>
        <w:t xml:space="preserve">3.1. </w:t>
      </w:r>
      <w:r>
        <w:rPr>
          <w:rFonts w:hint="eastAsia"/>
        </w:rPr>
        <w:t xml:space="preserve">ギブスのパラドックスとは？</w:t>
      </w:r>
    </w:p>
    <w:p>
      <w:pPr>
        <w:pStyle w:val="FirstParagraph"/>
      </w:pPr>
      <w:r>
        <w:rPr>
          <w:rFonts w:hint="eastAsia"/>
        </w:rPr>
        <w:t xml:space="preserve">この問題は、ボルツマン分布を用いて計算したエントロピーが、系のサイズに比例しない（</w:t>
      </w:r>
      <w:r>
        <w:rPr>
          <w:rFonts w:hint="eastAsia"/>
          <w:b/>
          <w:bCs/>
        </w:rPr>
        <w:t xml:space="preserve">示量性</w:t>
      </w:r>
      <w:r>
        <w:rPr>
          <w:rFonts w:hint="eastAsia"/>
        </w:rPr>
        <w:t xml:space="preserve">を持たない）という不合理な結果でした。</w:t>
      </w:r>
    </w:p>
    <w:p>
      <w:pPr>
        <w:pStyle w:val="BodyText"/>
      </w:pPr>
      <w:r>
        <w:rPr>
          <w:rFonts w:hint="eastAsia"/>
        </w:rPr>
        <w:t xml:space="preserve">この原因は、私たちが</w:t>
      </w:r>
      <m:oMath>
        <m:r>
          <m:t>W</m:t>
        </m:r>
      </m:oMath>
      <w:r>
        <w:rPr>
          <w:rFonts w:hint="eastAsia"/>
        </w:rPr>
        <w:t xml:space="preserve">を計算する際に、</w:t>
      </w:r>
      <w:r>
        <w:rPr>
          <w:rFonts w:hint="eastAsia"/>
          <w:b/>
          <w:bCs/>
        </w:rPr>
        <w:t xml:space="preserve">同じ種類の粒子を区別できる</w:t>
      </w:r>
      <w:r>
        <w:rPr>
          <w:rFonts w:hint="eastAsia"/>
        </w:rPr>
        <w:t xml:space="preserve">と考えてしまったことにあります。アルゴン原子1とアルゴン原子2を区別して数えた結果、余分な組み合わせを考慮してしまい、正しいエントロピーが得られなかったのです。</w:t>
      </w:r>
    </w:p>
    <w:bookmarkEnd w:id="20"/>
    <w:bookmarkStart w:id="21" w:name="粒子の不可弁別性"/>
    <w:p>
      <w:pPr>
        <w:pStyle w:val="Heading4"/>
      </w:pPr>
      <w:r>
        <w:t xml:space="preserve">3.2. </w:t>
      </w:r>
      <w:r>
        <w:rPr>
          <w:rFonts w:hint="eastAsia"/>
        </w:rPr>
        <w:t xml:space="preserve">粒子の不可弁別性</w:t>
      </w:r>
    </w:p>
    <w:p>
      <w:pPr>
        <w:pStyle w:val="FirstParagraph"/>
      </w:pPr>
      <w:r>
        <w:rPr>
          <w:rFonts w:hint="eastAsia"/>
        </w:rPr>
        <w:t xml:space="preserve">このパラドックスを解決するためには、</w:t>
      </w:r>
      <w:r>
        <w:rPr>
          <w:rFonts w:hint="eastAsia"/>
          <w:b/>
          <w:bCs/>
        </w:rPr>
        <w:t xml:space="preserve">同じ種類の粒子は互いに区別できない</w:t>
      </w:r>
      <w:r>
        <w:t xml:space="preserve">という</w:t>
      </w:r>
      <w:r>
        <w:rPr>
          <w:rFonts w:hint="eastAsia"/>
          <w:b/>
          <w:bCs/>
        </w:rPr>
        <w:t xml:space="preserve">量子力学的な考え方</w:t>
      </w:r>
      <w:r>
        <w:rPr>
          <w:rFonts w:hint="eastAsia"/>
        </w:rPr>
        <w:t xml:space="preserve">を導入する必要があります。古典的な粒子であっても、統計的に扱う際には区別しないというルールを適用します。</w:t>
      </w:r>
    </w:p>
    <w:p>
      <w:pPr>
        <w:pStyle w:val="BodyText"/>
      </w:pPr>
      <w:r>
        <w:rPr>
          <w:rFonts w:hint="eastAsia"/>
        </w:rPr>
        <w:t xml:space="preserve">この修正を行うと、配置数</w:t>
      </w:r>
      <w:r>
        <w:t xml:space="preserve"> </w:t>
      </w:r>
      <m:oMath>
        <m:r>
          <m:t>W</m:t>
        </m:r>
      </m:oMath>
      <w:r>
        <w:t xml:space="preserve"> </w:t>
      </w:r>
      <w:r>
        <w:rPr>
          <w:rFonts w:hint="eastAsia"/>
        </w:rPr>
        <w:t xml:space="preserve">は、同じ粒子の入れ替えの数である</w:t>
      </w:r>
      <w:r>
        <w:t xml:space="preserve"> </w:t>
      </w:r>
      <m:oMath>
        <m:r>
          <m:t>N</m:t>
        </m:r>
        <m:r>
          <m:rPr>
            <m:sty m:val="p"/>
          </m:rPr>
          <m:t>!</m:t>
        </m:r>
      </m:oMath>
      <w:r>
        <w:t xml:space="preserve"> </w:t>
      </w:r>
      <w:r>
        <w:rPr>
          <w:rFonts w:hint="eastAsia"/>
        </w:rPr>
        <w:t xml:space="preserve">で割る必要があります。</w:t>
      </w:r>
    </w:p>
    <w:p>
      <w:pPr>
        <w:pStyle w:val="BodyText"/>
      </w:pPr>
      <m:oMathPara>
        <m:oMathParaPr>
          <m:jc m:val="center"/>
        </m:oMathParaPr>
        <m:oMath>
          <m:sSub>
            <m:e>
              <m:r>
                <m:t>W</m:t>
              </m:r>
            </m:e>
            <m:sub>
              <m:r>
                <m:rPr>
                  <m:nor/>
                  <m:sty m:val="p"/>
                </m:rPr>
                <m:t>修正</m:t>
              </m:r>
            </m:sub>
          </m:sSub>
          <m:r>
            <m:rPr>
              <m:sty m:val="p"/>
            </m:rPr>
            <m:t>=</m:t>
          </m:r>
          <m:f>
            <m:fPr>
              <m:type m:val="bar"/>
            </m:fPr>
            <m:num>
              <m:r>
                <m:t>W</m:t>
              </m:r>
            </m:num>
            <m:den>
              <m:r>
                <m:t>N</m:t>
              </m:r>
              <m:r>
                <m:rPr>
                  <m:sty m:val="p"/>
                </m:rPr>
                <m:t>!</m:t>
              </m:r>
            </m:den>
          </m:f>
          <m:r>
            <m:rPr>
              <m:sty m:val="p"/>
            </m:rPr>
            <m:t>=</m:t>
          </m:r>
          <m:f>
            <m:fPr>
              <m:type m:val="bar"/>
            </m:fPr>
            <m:num>
              <m:r>
                <m:t>1</m:t>
              </m:r>
            </m:num>
            <m:den>
              <m:r>
                <m:t>N</m:t>
              </m:r>
              <m:r>
                <m:rPr>
                  <m:sty m:val="p"/>
                </m:rPr>
                <m:t>!</m:t>
              </m:r>
            </m:den>
          </m:f>
          <m:nary>
            <m:naryPr>
              <m:chr m:val="∏"/>
              <m:limLoc m:val="undOvr"/>
              <m:subHide m:val="off"/>
              <m:supHide m:val="on"/>
            </m:naryPr>
            <m:sub>
              <m:r>
                <m:t>i</m:t>
              </m:r>
            </m:sub>
            <m:sup>
              <m:r>
                <m:t>​</m:t>
              </m:r>
            </m:sup>
            <m:e>
              <m:f>
                <m:fPr>
                  <m:type m:val="bar"/>
                </m:fPr>
                <m:num>
                  <m:r>
                    <m:t>1</m:t>
                  </m:r>
                </m:num>
                <m:den>
                  <m:sSub>
                    <m:e>
                      <m:r>
                        <m:t>N</m:t>
                      </m:r>
                    </m:e>
                    <m:sub>
                      <m:r>
                        <m:t>i</m:t>
                      </m:r>
                    </m:sub>
                  </m:sSub>
                  <m:r>
                    <m:rPr>
                      <m:sty m:val="p"/>
                    </m:rPr>
                    <m:t>!</m:t>
                  </m:r>
                </m:den>
              </m:f>
            </m:e>
          </m:nary>
        </m:oMath>
      </m:oMathPara>
    </w:p>
    <w:p>
      <w:pPr>
        <w:pStyle w:val="FirstParagraph"/>
      </w:pPr>
      <w:r>
        <w:rPr>
          <w:rFonts w:hint="eastAsia"/>
        </w:rPr>
        <w:t xml:space="preserve">この修正によって、エントロピーは示量性を取り戻し、物理的に正しい記述が可能になります。</w:t>
      </w:r>
    </w:p>
    <w:p>
      <w:pPr>
        <w:pStyle w:val="BodyText"/>
      </w:pPr>
      <w:r>
        <w:rPr>
          <w:rFonts w:hint="eastAsia"/>
        </w:rPr>
        <w:t xml:space="preserve">この事実は、私たちが直感的に信じていた</w:t>
      </w:r>
      <w:r>
        <w:rPr>
          <w:rFonts w:hint="eastAsia"/>
          <w:b/>
          <w:bCs/>
        </w:rPr>
        <w:t xml:space="preserve">「同じ種類の粒子は区別できる」という考えが、統計学的な議論においては間違っている</w:t>
      </w:r>
      <w:r>
        <w:rPr>
          <w:rFonts w:hint="eastAsia"/>
        </w:rPr>
        <w:t xml:space="preserve">ことを示唆しており、統計力学の最も深い結論の一つと言えるでしょう。</w:t>
      </w:r>
    </w:p>
    <w:p>
      <w:r>
        <w:pict>
          <v:rect style="width:0;height:1.5pt" o:hralign="center" o:hrstd="t" o:hr="t"/>
        </w:pict>
      </w:r>
    </w:p>
    <w:bookmarkEnd w:id="21"/>
    <w:bookmarkEnd w:id="22"/>
    <w:bookmarkStart w:id="23" w:name="講義のまとめ"/>
    <w:p>
      <w:pPr>
        <w:pStyle w:val="Heading3"/>
      </w:pPr>
      <w:r>
        <w:t xml:space="preserve">4. </w:t>
      </w:r>
      <w:r>
        <w:rPr>
          <w:rFonts w:hint="eastAsia"/>
        </w:rPr>
        <w:t xml:space="preserve">講義のまとめ</w:t>
      </w:r>
    </w:p>
    <w:p>
      <w:pPr>
        <w:pStyle w:val="FirstParagraph"/>
      </w:pPr>
      <w:r>
        <w:rPr>
          <w:rFonts w:hint="eastAsia"/>
        </w:rPr>
        <w:t xml:space="preserve">本日の講義の重要なポイントをまとめます。</w:t>
      </w:r>
    </w:p>
    <w:p>
      <w:pPr>
        <w:pStyle w:val="Compact"/>
        <w:numPr>
          <w:ilvl w:val="0"/>
          <w:numId w:val="1004"/>
        </w:numPr>
      </w:pPr>
      <w:r>
        <w:rPr>
          <w:rFonts w:hint="eastAsia"/>
          <w:b/>
          <w:bCs/>
        </w:rPr>
        <w:t xml:space="preserve">位相空間</w:t>
      </w:r>
      <w:r>
        <w:t xml:space="preserve">: </w:t>
      </w:r>
      <w:r>
        <w:rPr>
          <w:rFonts w:hint="eastAsia"/>
        </w:rPr>
        <w:t xml:space="preserve">系の状態を記述する6N次元の仮想空間。</w:t>
      </w:r>
    </w:p>
    <w:p>
      <w:pPr>
        <w:pStyle w:val="Compact"/>
        <w:numPr>
          <w:ilvl w:val="0"/>
          <w:numId w:val="1004"/>
        </w:numPr>
      </w:pPr>
      <w:r>
        <w:rPr>
          <w:rFonts w:hint="eastAsia"/>
          <w:b/>
          <w:bCs/>
        </w:rPr>
        <w:t xml:space="preserve">ボルツマン分布</w:t>
      </w:r>
      <w:r>
        <w:t xml:space="preserve">: </w:t>
      </w:r>
      <w:r>
        <w:rPr>
          <w:rFonts w:hint="eastAsia"/>
        </w:rPr>
        <w:t xml:space="preserve">粒子がエネルギー</w:t>
      </w:r>
      <w:r>
        <w:t xml:space="preserve"> </w:t>
      </w:r>
      <m:oMath>
        <m:sSub>
          <m:e>
            <m:r>
              <m:t>E</m:t>
            </m:r>
          </m:e>
          <m:sub>
            <m:r>
              <m:t>i</m:t>
            </m:r>
          </m:sub>
        </m:sSub>
      </m:oMath>
      <w:r>
        <w:t xml:space="preserve"> </w:t>
      </w:r>
      <w:r>
        <w:rPr>
          <w:rFonts w:hint="eastAsia"/>
        </w:rPr>
        <w:t xml:space="preserve">を持つ確率は、</w:t>
      </w:r>
      <m:oMath>
        <m:r>
          <m:rPr>
            <m:sty m:val="p"/>
          </m:rPr>
          <m:t>exp</m:t>
        </m:r>
        <m:r>
          <m:rPr>
            <m:sty m:val="p"/>
          </m:rPr>
          <m:t>(</m:t>
        </m:r>
        <m:r>
          <m:rPr>
            <m:sty m:val="p"/>
          </m:rPr>
          <m:t>−</m:t>
        </m:r>
        <m:r>
          <m:t>β</m:t>
        </m:r>
        <m:sSub>
          <m:e>
            <m:r>
              <m:t>E</m:t>
            </m:r>
          </m:e>
          <m:sub>
            <m:r>
              <m:t>i</m:t>
            </m:r>
          </m:sub>
        </m:sSub>
        <m:r>
          <m:rPr>
            <m:sty m:val="p"/>
          </m:rPr>
          <m:t>)</m:t>
        </m:r>
      </m:oMath>
      <w:r>
        <w:t xml:space="preserve"> </w:t>
      </w:r>
      <w:r>
        <w:rPr>
          <w:rFonts w:hint="eastAsia"/>
        </w:rPr>
        <w:t xml:space="preserve">に比例します。これは、</w:t>
      </w:r>
      <w:r>
        <w:rPr>
          <w:rFonts w:hint="eastAsia"/>
          <w:b/>
          <w:bCs/>
        </w:rPr>
        <w:t xml:space="preserve">確率論的アプローチ</w:t>
      </w:r>
      <w:r>
        <w:rPr>
          <w:rFonts w:hint="eastAsia"/>
        </w:rPr>
        <w:t xml:space="preserve">から導出されました。</w:t>
      </w:r>
    </w:p>
    <w:p>
      <w:pPr>
        <w:pStyle w:val="Compact"/>
        <w:numPr>
          <w:ilvl w:val="0"/>
          <w:numId w:val="1004"/>
        </w:numPr>
      </w:pPr>
      <w:r>
        <w:rPr>
          <w:rFonts w:hint="eastAsia"/>
          <w:b/>
          <w:bCs/>
        </w:rPr>
        <w:t xml:space="preserve">ボルツマンの原理</w:t>
      </w:r>
      <w:r>
        <w:t xml:space="preserve">: </w:t>
      </w:r>
      <w:r>
        <w:rPr>
          <w:rFonts w:hint="eastAsia"/>
        </w:rPr>
        <w:t xml:space="preserve">エントロピーは微視的な配置数</w:t>
      </w:r>
      <w:r>
        <w:t xml:space="preserve"> </w:t>
      </w:r>
      <m:oMath>
        <m:r>
          <m:t>W</m:t>
        </m:r>
      </m:oMath>
      <w:r>
        <w:t xml:space="preserve"> </w:t>
      </w:r>
      <w:r>
        <w:rPr>
          <w:rFonts w:hint="eastAsia"/>
        </w:rPr>
        <w:t xml:space="preserve">の対数で表される。</w:t>
      </w:r>
    </w:p>
    <w:p>
      <w:pPr>
        <w:pStyle w:val="Compact"/>
        <w:numPr>
          <w:ilvl w:val="0"/>
          <w:numId w:val="1004"/>
        </w:numPr>
      </w:pPr>
      <w:r>
        <w:rPr>
          <w:rFonts w:hint="eastAsia"/>
          <w:b/>
          <w:bCs/>
        </w:rPr>
        <w:t xml:space="preserve">分配関数</w:t>
      </w:r>
      <w:r>
        <w:t xml:space="preserve">: </w:t>
      </w:r>
      <w:r>
        <w:rPr>
          <w:rFonts w:hint="eastAsia"/>
        </w:rPr>
        <w:t xml:space="preserve">分配関数</w:t>
      </w:r>
      <w:r>
        <w:t xml:space="preserve"> </w:t>
      </w:r>
      <m:oMath>
        <m:r>
          <m:t>Z</m:t>
        </m:r>
        <m:r>
          <m:rPr>
            <m:sty m:val="p"/>
          </m:rPr>
          <m:t>=</m:t>
        </m:r>
        <m:r>
          <m:rPr>
            <m:sty m:val="p"/>
          </m:rPr>
          <m:t>∑</m:t>
        </m:r>
        <m:r>
          <m:rPr>
            <m:sty m:val="p"/>
          </m:rPr>
          <m:t>exp</m:t>
        </m:r>
        <m:r>
          <m:rPr>
            <m:sty m:val="p"/>
          </m:rPr>
          <m:t>(</m:t>
        </m:r>
        <m:r>
          <m:rPr>
            <m:sty m:val="p"/>
          </m:rPr>
          <m:t>−</m:t>
        </m:r>
        <m:r>
          <m:t>β</m:t>
        </m:r>
        <m:sSub>
          <m:e>
            <m:r>
              <m:t>E</m:t>
            </m:r>
          </m:e>
          <m:sub>
            <m:r>
              <m:t>i</m:t>
            </m:r>
          </m:sub>
        </m:sSub>
        <m:r>
          <m:rPr>
            <m:sty m:val="p"/>
          </m:rPr>
          <m:t>)</m:t>
        </m:r>
      </m:oMath>
      <w:r>
        <w:t xml:space="preserve"> </w:t>
      </w:r>
      <w:r>
        <w:rPr>
          <w:rFonts w:hint="eastAsia"/>
        </w:rPr>
        <w:t xml:space="preserve">は、マクロな熱力学量を計算するための鍵です。</w:t>
      </w:r>
    </w:p>
    <w:p>
      <w:pPr>
        <w:pStyle w:val="Compact"/>
        <w:numPr>
          <w:ilvl w:val="0"/>
          <w:numId w:val="1004"/>
        </w:numPr>
      </w:pPr>
      <w:r>
        <w:rPr>
          <w:b/>
          <w:bCs/>
        </w:rPr>
        <w:t xml:space="preserve">ギブスのパラドックス</w:t>
      </w:r>
      <w:r>
        <w:t xml:space="preserve">: </w:t>
      </w:r>
      <w:r>
        <w:rPr>
          <w:rFonts w:hint="eastAsia"/>
        </w:rPr>
        <w:t xml:space="preserve">同じ種類の粒子を区別して数えると、不合理な結論（エントロピーの非示量性）に陥ります。これを解決するには、</w:t>
      </w:r>
      <w:r>
        <w:rPr>
          <w:rFonts w:hint="eastAsia"/>
          <w:b/>
          <w:bCs/>
        </w:rPr>
        <w:t xml:space="preserve">粒子の不可弁別性</w:t>
      </w:r>
      <w:r>
        <w:rPr>
          <w:rFonts w:hint="eastAsia"/>
        </w:rPr>
        <w:t xml:space="preserve">を仮定する必要があります。</w:t>
      </w:r>
    </w:p>
    <w:bookmarkEnd w:id="23"/>
    <w:bookmarkStart w:id="24" w:name="最後に"/>
    <w:p>
      <w:pPr>
        <w:pStyle w:val="Heading3"/>
      </w:pPr>
      <w:r>
        <w:rPr>
          <w:rFonts w:hint="eastAsia"/>
        </w:rPr>
        <w:t xml:space="preserve">最後に</w:t>
      </w:r>
    </w:p>
    <w:p>
      <w:pPr>
        <w:pStyle w:val="FirstParagraph"/>
      </w:pPr>
      <w:r>
        <w:rPr>
          <w:rFonts w:hint="eastAsia"/>
        </w:rPr>
        <w:t xml:space="preserve">これで今回の講義は終わりです。</w:t>
      </w:r>
    </w:p>
    <w:p>
      <w:pPr>
        <w:pStyle w:val="BodyText"/>
      </w:pPr>
      <w:r>
        <w:rPr>
          <w:rFonts w:hint="eastAsia"/>
        </w:rPr>
        <w:t xml:space="preserve">次回の課題ですが、今日の講義でも用いた</w:t>
      </w:r>
      <w:r>
        <w:rPr>
          <w:rFonts w:hint="eastAsia"/>
          <w:b/>
          <w:bCs/>
        </w:rPr>
        <w:t xml:space="preserve">ラグランジュの未定乗数法</w:t>
      </w:r>
      <w:r>
        <w:rPr>
          <w:rFonts w:hint="eastAsia"/>
        </w:rPr>
        <w:t xml:space="preserve">について、なぜそれが制約条件のある極値問題を解くことができるのか、その数学的な背景を調べてみてください。教科書には詳しく書かれていない部分ですが、非常に重要な手法です。</w:t>
      </w:r>
    </w:p>
    <w:p>
      <w:pPr>
        <w:pStyle w:val="BodyText"/>
      </w:pPr>
      <w:r>
        <w:rPr>
          <w:rFonts w:hint="eastAsia"/>
        </w:rPr>
        <w:t xml:space="preserve">では、質問があればどうぞ。お疲れ様でした。</w:t>
      </w:r>
    </w:p>
    <w:bookmarkEnd w:id="24"/>
    <w:bookmarkEnd w:id="2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2025-09-20T17:40:47Z</dcterms:created>
  <dcterms:modified xsi:type="dcterms:W3CDTF">2025-09-20T17:40:47Z</dcterms:modified>
</cp:coreProperties>
</file>

<file path=docProps/custom.xml><?xml version="1.0" encoding="utf-8"?>
<Properties xmlns="http://schemas.openxmlformats.org/officeDocument/2006/custom-properties" xmlns:vt="http://schemas.openxmlformats.org/officeDocument/2006/docPropsVTypes"/>
</file>